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2FC7F" w14:textId="77777777" w:rsidR="003E59EA" w:rsidRDefault="003E59EA" w:rsidP="003E59EA">
      <w:pPr>
        <w:pStyle w:val="Header"/>
      </w:pPr>
    </w:p>
    <w:p w14:paraId="09AD3F73" w14:textId="77777777" w:rsidR="003E59EA" w:rsidRDefault="003E59EA" w:rsidP="003E59EA">
      <w:pPr>
        <w:pStyle w:val="Header"/>
      </w:pPr>
      <w:r w:rsidRPr="00684A7A">
        <w:rPr>
          <w:noProof/>
          <w:lang w:eastAsia="en-AU"/>
        </w:rPr>
        <w:drawing>
          <wp:inline distT="0" distB="0" distL="0" distR="0" wp14:anchorId="63C63BD6" wp14:editId="46F2722F">
            <wp:extent cx="2249184" cy="502395"/>
            <wp:effectExtent l="0" t="0" r="0" b="0"/>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9184" cy="502395"/>
                    </a:xfrm>
                    <a:prstGeom prst="rect">
                      <a:avLst/>
                    </a:prstGeom>
                  </pic:spPr>
                </pic:pic>
              </a:graphicData>
            </a:graphic>
          </wp:inline>
        </w:drawing>
      </w:r>
    </w:p>
    <w:p w14:paraId="5667D1CD" w14:textId="77777777" w:rsidR="003E59EA" w:rsidRDefault="003E59EA" w:rsidP="003E59EA">
      <w:pPr>
        <w:pStyle w:val="Header"/>
      </w:pPr>
    </w:p>
    <w:p w14:paraId="67E89A0F" w14:textId="77777777" w:rsidR="003E59EA" w:rsidRDefault="003E59EA" w:rsidP="003E59EA">
      <w:pPr>
        <w:pStyle w:val="Header"/>
      </w:pPr>
    </w:p>
    <w:p w14:paraId="616B2390" w14:textId="77777777" w:rsidR="003E59EA" w:rsidRDefault="003E59EA" w:rsidP="003E59EA">
      <w:pPr>
        <w:pStyle w:val="Header"/>
      </w:pPr>
    </w:p>
    <w:p w14:paraId="66403DA7" w14:textId="77777777" w:rsidR="003E59EA" w:rsidRDefault="003E59EA" w:rsidP="003E59EA">
      <w:pPr>
        <w:pStyle w:val="Header"/>
      </w:pPr>
    </w:p>
    <w:p w14:paraId="498A108D" w14:textId="77777777" w:rsidR="003E59EA" w:rsidRDefault="003E59EA" w:rsidP="003E59EA">
      <w:pPr>
        <w:pStyle w:val="Header"/>
      </w:pPr>
    </w:p>
    <w:p w14:paraId="50A9C5BE" w14:textId="77777777" w:rsidR="003E59EA" w:rsidRDefault="003E59EA" w:rsidP="003E59EA">
      <w:pPr>
        <w:pStyle w:val="Header"/>
      </w:pPr>
    </w:p>
    <w:p w14:paraId="1C13DFAB" w14:textId="77777777" w:rsidR="00DD0255" w:rsidRDefault="00DD0255" w:rsidP="008E34B7"/>
    <w:p w14:paraId="41786E33" w14:textId="77777777" w:rsidR="003E59EA" w:rsidRDefault="003E59EA" w:rsidP="00074F08"/>
    <w:p w14:paraId="44287484" w14:textId="3FA4CDA8" w:rsidR="008658E4" w:rsidRDefault="0066435F" w:rsidP="007256E3">
      <w:pPr>
        <w:spacing w:line="259" w:lineRule="auto"/>
        <w:rPr>
          <w:b/>
          <w:sz w:val="56"/>
        </w:rPr>
      </w:pPr>
      <w:r>
        <w:rPr>
          <w:b/>
          <w:sz w:val="56"/>
        </w:rPr>
        <w:t>Multicultural Plan</w:t>
      </w:r>
      <w:r w:rsidR="00F64018">
        <w:rPr>
          <w:b/>
          <w:sz w:val="56"/>
        </w:rPr>
        <w:t xml:space="preserve"> </w:t>
      </w:r>
      <w:r w:rsidR="000F0BDE">
        <w:rPr>
          <w:b/>
          <w:sz w:val="56"/>
        </w:rPr>
        <w:t>20</w:t>
      </w:r>
      <w:r w:rsidR="006D3703">
        <w:rPr>
          <w:b/>
          <w:sz w:val="56"/>
        </w:rPr>
        <w:t>2</w:t>
      </w:r>
      <w:r w:rsidR="000C0ADB">
        <w:rPr>
          <w:b/>
          <w:sz w:val="56"/>
        </w:rPr>
        <w:t>1</w:t>
      </w:r>
    </w:p>
    <w:p w14:paraId="5F0ACB8F" w14:textId="77777777" w:rsidR="009C2C05" w:rsidRDefault="009C2C05">
      <w:pPr>
        <w:spacing w:line="259" w:lineRule="auto"/>
        <w:rPr>
          <w:b/>
          <w:sz w:val="56"/>
        </w:rPr>
      </w:pPr>
      <w:r>
        <w:rPr>
          <w:b/>
          <w:sz w:val="56"/>
        </w:rPr>
        <w:br w:type="page"/>
      </w:r>
    </w:p>
    <w:tbl>
      <w:tblPr>
        <w:tblStyle w:val="TableGrid"/>
        <w:tblW w:w="5001" w:type="pct"/>
        <w:tblLook w:val="04A0" w:firstRow="1" w:lastRow="0" w:firstColumn="1" w:lastColumn="0" w:noHBand="0" w:noVBand="1"/>
      </w:tblPr>
      <w:tblGrid>
        <w:gridCol w:w="2381"/>
        <w:gridCol w:w="2096"/>
        <w:gridCol w:w="2129"/>
        <w:gridCol w:w="3251"/>
      </w:tblGrid>
      <w:tr w:rsidR="009C2C05" w:rsidRPr="006E1717" w14:paraId="1DF391D8" w14:textId="77777777" w:rsidTr="003336F8">
        <w:tc>
          <w:tcPr>
            <w:tcW w:w="0" w:type="auto"/>
            <w:gridSpan w:val="4"/>
            <w:tcBorders>
              <w:top w:val="single" w:sz="4" w:space="0" w:color="auto"/>
              <w:left w:val="single" w:sz="4" w:space="0" w:color="auto"/>
              <w:bottom w:val="single" w:sz="4" w:space="0" w:color="auto"/>
              <w:right w:val="single" w:sz="4" w:space="0" w:color="auto"/>
            </w:tcBorders>
            <w:hideMark/>
          </w:tcPr>
          <w:p w14:paraId="3C302476" w14:textId="77777777" w:rsidR="009C2C05" w:rsidRPr="000D7B4F" w:rsidRDefault="009C2C05" w:rsidP="003336F8">
            <w:pPr>
              <w:rPr>
                <w:b/>
              </w:rPr>
            </w:pPr>
            <w:r w:rsidRPr="000D7B4F">
              <w:rPr>
                <w:b/>
                <w:sz w:val="28"/>
              </w:rPr>
              <w:lastRenderedPageBreak/>
              <w:t xml:space="preserve">Document Control </w:t>
            </w:r>
          </w:p>
        </w:tc>
      </w:tr>
      <w:tr w:rsidR="009C2C05" w:rsidRPr="006E1717" w14:paraId="055245BD" w14:textId="77777777" w:rsidTr="003336F8">
        <w:tc>
          <w:tcPr>
            <w:tcW w:w="1208" w:type="pct"/>
            <w:tcBorders>
              <w:top w:val="single" w:sz="4" w:space="0" w:color="auto"/>
              <w:left w:val="single" w:sz="4" w:space="0" w:color="auto"/>
              <w:bottom w:val="single" w:sz="4" w:space="0" w:color="auto"/>
              <w:right w:val="single" w:sz="4" w:space="0" w:color="auto"/>
            </w:tcBorders>
            <w:hideMark/>
          </w:tcPr>
          <w:p w14:paraId="242ED02E" w14:textId="77777777" w:rsidR="009C2C05" w:rsidRPr="006E1717" w:rsidRDefault="00191BD5" w:rsidP="003336F8">
            <w:pPr>
              <w:rPr>
                <w:b/>
                <w:color w:val="000000" w:themeColor="text1"/>
              </w:rPr>
            </w:pPr>
            <w:r>
              <w:rPr>
                <w:b/>
                <w:color w:val="000000" w:themeColor="text1"/>
              </w:rPr>
              <w:t xml:space="preserve">TRIM </w:t>
            </w:r>
            <w:r w:rsidR="009C2C05" w:rsidRPr="006E1717">
              <w:rPr>
                <w:b/>
                <w:color w:val="000000" w:themeColor="text1"/>
              </w:rPr>
              <w:t>Document Title</w:t>
            </w:r>
          </w:p>
        </w:tc>
        <w:tc>
          <w:tcPr>
            <w:tcW w:w="3792" w:type="pct"/>
            <w:gridSpan w:val="3"/>
            <w:tcBorders>
              <w:top w:val="single" w:sz="4" w:space="0" w:color="auto"/>
              <w:left w:val="single" w:sz="4" w:space="0" w:color="auto"/>
              <w:bottom w:val="single" w:sz="4" w:space="0" w:color="auto"/>
              <w:right w:val="single" w:sz="4" w:space="0" w:color="auto"/>
            </w:tcBorders>
            <w:hideMark/>
          </w:tcPr>
          <w:p w14:paraId="32F53DD8" w14:textId="3202724F" w:rsidR="009C2C05" w:rsidRPr="006E1717" w:rsidRDefault="008479C8" w:rsidP="006732A8">
            <w:pPr>
              <w:rPr>
                <w:color w:val="000000" w:themeColor="text1"/>
              </w:rPr>
            </w:pPr>
            <w:r>
              <w:rPr>
                <w:color w:val="000000" w:themeColor="text1"/>
              </w:rPr>
              <w:t>Multicultural Plan</w:t>
            </w:r>
            <w:r w:rsidR="006732A8">
              <w:rPr>
                <w:color w:val="000000" w:themeColor="text1"/>
              </w:rPr>
              <w:t xml:space="preserve"> 202</w:t>
            </w:r>
            <w:r w:rsidR="00A35BF3">
              <w:rPr>
                <w:color w:val="000000" w:themeColor="text1"/>
              </w:rPr>
              <w:t>1</w:t>
            </w:r>
          </w:p>
        </w:tc>
      </w:tr>
      <w:tr w:rsidR="009C2C05" w:rsidRPr="006E1717" w14:paraId="69C7E1A5" w14:textId="77777777" w:rsidTr="003336F8">
        <w:tc>
          <w:tcPr>
            <w:tcW w:w="1208" w:type="pct"/>
            <w:tcBorders>
              <w:top w:val="single" w:sz="4" w:space="0" w:color="auto"/>
              <w:left w:val="single" w:sz="4" w:space="0" w:color="auto"/>
              <w:bottom w:val="single" w:sz="4" w:space="0" w:color="auto"/>
              <w:right w:val="single" w:sz="4" w:space="0" w:color="auto"/>
            </w:tcBorders>
            <w:hideMark/>
          </w:tcPr>
          <w:p w14:paraId="404A14F7" w14:textId="77777777" w:rsidR="009C2C05" w:rsidRPr="006E1717" w:rsidRDefault="00191BD5" w:rsidP="00191BD5">
            <w:pPr>
              <w:rPr>
                <w:b/>
                <w:color w:val="000000" w:themeColor="text1"/>
              </w:rPr>
            </w:pPr>
            <w:r>
              <w:rPr>
                <w:b/>
                <w:color w:val="000000" w:themeColor="text1"/>
              </w:rPr>
              <w:t xml:space="preserve">TRIM Document </w:t>
            </w:r>
            <w:r w:rsidR="009C2C05" w:rsidRPr="006E1717">
              <w:rPr>
                <w:b/>
                <w:color w:val="000000" w:themeColor="text1"/>
              </w:rPr>
              <w:t>No.</w:t>
            </w:r>
          </w:p>
        </w:tc>
        <w:tc>
          <w:tcPr>
            <w:tcW w:w="1063" w:type="pct"/>
            <w:tcBorders>
              <w:top w:val="single" w:sz="4" w:space="0" w:color="auto"/>
              <w:left w:val="single" w:sz="4" w:space="0" w:color="auto"/>
              <w:bottom w:val="single" w:sz="4" w:space="0" w:color="auto"/>
              <w:right w:val="single" w:sz="4" w:space="0" w:color="auto"/>
            </w:tcBorders>
            <w:hideMark/>
          </w:tcPr>
          <w:p w14:paraId="75130F22" w14:textId="449356F0" w:rsidR="009C2C05" w:rsidRPr="006E1717" w:rsidRDefault="00556E99" w:rsidP="00191BD5">
            <w:pPr>
              <w:rPr>
                <w:color w:val="000000" w:themeColor="text1"/>
              </w:rPr>
            </w:pPr>
            <w:r>
              <w:rPr>
                <w:color w:val="000000" w:themeColor="text1"/>
              </w:rPr>
              <w:t>MHC21/1363</w:t>
            </w:r>
          </w:p>
        </w:tc>
        <w:tc>
          <w:tcPr>
            <w:tcW w:w="1080" w:type="pct"/>
            <w:tcBorders>
              <w:top w:val="single" w:sz="4" w:space="0" w:color="auto"/>
              <w:left w:val="single" w:sz="4" w:space="0" w:color="auto"/>
              <w:bottom w:val="single" w:sz="4" w:space="0" w:color="auto"/>
              <w:right w:val="single" w:sz="4" w:space="0" w:color="auto"/>
            </w:tcBorders>
            <w:hideMark/>
          </w:tcPr>
          <w:p w14:paraId="77388F86" w14:textId="77777777" w:rsidR="009C2C05" w:rsidRPr="006E1717" w:rsidRDefault="00004AEB" w:rsidP="00191BD5">
            <w:pPr>
              <w:rPr>
                <w:color w:val="000000" w:themeColor="text1"/>
              </w:rPr>
            </w:pPr>
            <w:r>
              <w:rPr>
                <w:color w:val="000000" w:themeColor="text1"/>
              </w:rPr>
              <w:t>TRIM</w:t>
            </w:r>
            <w:r w:rsidR="009C2C05" w:rsidRPr="006E1717">
              <w:rPr>
                <w:color w:val="000000" w:themeColor="text1"/>
              </w:rPr>
              <w:t xml:space="preserve"> </w:t>
            </w:r>
            <w:r w:rsidR="00191BD5">
              <w:rPr>
                <w:color w:val="000000" w:themeColor="text1"/>
              </w:rPr>
              <w:t>File No.</w:t>
            </w:r>
          </w:p>
        </w:tc>
        <w:tc>
          <w:tcPr>
            <w:tcW w:w="1649" w:type="pct"/>
            <w:tcBorders>
              <w:top w:val="single" w:sz="4" w:space="0" w:color="auto"/>
              <w:left w:val="single" w:sz="4" w:space="0" w:color="auto"/>
              <w:bottom w:val="single" w:sz="4" w:space="0" w:color="auto"/>
              <w:right w:val="single" w:sz="4" w:space="0" w:color="auto"/>
            </w:tcBorders>
            <w:hideMark/>
          </w:tcPr>
          <w:p w14:paraId="4FE6F167" w14:textId="56EF64FA" w:rsidR="009C2C05" w:rsidRPr="006E1717" w:rsidRDefault="00315B37" w:rsidP="00191BD5">
            <w:pPr>
              <w:rPr>
                <w:color w:val="000000" w:themeColor="text1"/>
              </w:rPr>
            </w:pPr>
            <w:r>
              <w:rPr>
                <w:color w:val="000000" w:themeColor="text1"/>
              </w:rPr>
              <w:t>MHC-12321</w:t>
            </w:r>
          </w:p>
        </w:tc>
      </w:tr>
      <w:tr w:rsidR="009C2C05" w:rsidRPr="00821933" w14:paraId="2C2D99B6" w14:textId="77777777" w:rsidTr="003336F8">
        <w:tc>
          <w:tcPr>
            <w:tcW w:w="1208" w:type="pct"/>
            <w:tcBorders>
              <w:top w:val="single" w:sz="4" w:space="0" w:color="auto"/>
              <w:left w:val="single" w:sz="4" w:space="0" w:color="auto"/>
              <w:bottom w:val="single" w:sz="4" w:space="0" w:color="auto"/>
              <w:right w:val="single" w:sz="4" w:space="0" w:color="auto"/>
            </w:tcBorders>
            <w:hideMark/>
          </w:tcPr>
          <w:p w14:paraId="34285FFE" w14:textId="77777777" w:rsidR="009C2C05" w:rsidRPr="00821933" w:rsidRDefault="009C2C05" w:rsidP="003336F8">
            <w:pPr>
              <w:rPr>
                <w:b/>
                <w:color w:val="000000" w:themeColor="text1"/>
              </w:rPr>
            </w:pPr>
            <w:r w:rsidRPr="00821933">
              <w:rPr>
                <w:b/>
                <w:color w:val="000000" w:themeColor="text1"/>
              </w:rPr>
              <w:t>Status</w:t>
            </w:r>
          </w:p>
        </w:tc>
        <w:tc>
          <w:tcPr>
            <w:tcW w:w="3792" w:type="pct"/>
            <w:gridSpan w:val="3"/>
            <w:tcBorders>
              <w:top w:val="single" w:sz="4" w:space="0" w:color="auto"/>
              <w:left w:val="single" w:sz="4" w:space="0" w:color="auto"/>
              <w:bottom w:val="single" w:sz="4" w:space="0" w:color="auto"/>
              <w:right w:val="single" w:sz="4" w:space="0" w:color="auto"/>
            </w:tcBorders>
            <w:hideMark/>
          </w:tcPr>
          <w:p w14:paraId="0BF76014" w14:textId="1711AB34" w:rsidR="009C2C05" w:rsidRPr="00821933" w:rsidRDefault="00821933" w:rsidP="000F0BDE">
            <w:pPr>
              <w:rPr>
                <w:color w:val="000000" w:themeColor="text1"/>
              </w:rPr>
            </w:pPr>
            <w:r w:rsidRPr="00821933">
              <w:rPr>
                <w:color w:val="000000" w:themeColor="text1"/>
              </w:rPr>
              <w:t>Final</w:t>
            </w:r>
          </w:p>
        </w:tc>
      </w:tr>
      <w:tr w:rsidR="009C2C05" w:rsidRPr="00821933" w14:paraId="5B08AC51" w14:textId="77777777" w:rsidTr="003336F8">
        <w:tc>
          <w:tcPr>
            <w:tcW w:w="1208" w:type="pct"/>
            <w:tcBorders>
              <w:top w:val="single" w:sz="4" w:space="0" w:color="auto"/>
              <w:left w:val="single" w:sz="4" w:space="0" w:color="auto"/>
              <w:bottom w:val="single" w:sz="4" w:space="0" w:color="auto"/>
              <w:right w:val="single" w:sz="4" w:space="0" w:color="auto"/>
            </w:tcBorders>
            <w:hideMark/>
          </w:tcPr>
          <w:p w14:paraId="6C6EA8AA" w14:textId="77777777" w:rsidR="009C2C05" w:rsidRPr="00821933" w:rsidRDefault="009C2C05" w:rsidP="003336F8">
            <w:pPr>
              <w:rPr>
                <w:b/>
                <w:color w:val="000000" w:themeColor="text1"/>
              </w:rPr>
            </w:pPr>
            <w:r w:rsidRPr="00821933">
              <w:rPr>
                <w:b/>
                <w:color w:val="000000" w:themeColor="text1"/>
              </w:rPr>
              <w:t>Owner</w:t>
            </w:r>
          </w:p>
        </w:tc>
        <w:tc>
          <w:tcPr>
            <w:tcW w:w="3792" w:type="pct"/>
            <w:gridSpan w:val="3"/>
            <w:tcBorders>
              <w:top w:val="single" w:sz="4" w:space="0" w:color="auto"/>
              <w:left w:val="single" w:sz="4" w:space="0" w:color="auto"/>
              <w:bottom w:val="single" w:sz="4" w:space="0" w:color="auto"/>
              <w:right w:val="single" w:sz="4" w:space="0" w:color="auto"/>
            </w:tcBorders>
            <w:hideMark/>
          </w:tcPr>
          <w:p w14:paraId="6C4981E2" w14:textId="77777777" w:rsidR="009C2C05" w:rsidRPr="00821933" w:rsidRDefault="000F0BDE" w:rsidP="003336F8">
            <w:pPr>
              <w:rPr>
                <w:color w:val="000000" w:themeColor="text1"/>
              </w:rPr>
            </w:pPr>
            <w:r w:rsidRPr="00821933">
              <w:rPr>
                <w:color w:val="000000" w:themeColor="text1"/>
              </w:rPr>
              <w:t xml:space="preserve">People and </w:t>
            </w:r>
            <w:r w:rsidR="0015192D" w:rsidRPr="00821933">
              <w:rPr>
                <w:color w:val="000000" w:themeColor="text1"/>
              </w:rPr>
              <w:t xml:space="preserve">Culture </w:t>
            </w:r>
          </w:p>
        </w:tc>
      </w:tr>
      <w:tr w:rsidR="009C2C05" w:rsidRPr="00821933" w14:paraId="7E4C0A13" w14:textId="77777777" w:rsidTr="003336F8">
        <w:tc>
          <w:tcPr>
            <w:tcW w:w="1208" w:type="pct"/>
            <w:tcBorders>
              <w:top w:val="single" w:sz="4" w:space="0" w:color="auto"/>
              <w:left w:val="single" w:sz="4" w:space="0" w:color="auto"/>
              <w:bottom w:val="single" w:sz="4" w:space="0" w:color="auto"/>
              <w:right w:val="single" w:sz="4" w:space="0" w:color="auto"/>
            </w:tcBorders>
            <w:hideMark/>
          </w:tcPr>
          <w:p w14:paraId="76C78AF2" w14:textId="77777777" w:rsidR="009C2C05" w:rsidRPr="00821933" w:rsidRDefault="009C2C05" w:rsidP="003336F8">
            <w:pPr>
              <w:rPr>
                <w:b/>
                <w:color w:val="000000" w:themeColor="text1"/>
              </w:rPr>
            </w:pPr>
            <w:r w:rsidRPr="00821933">
              <w:rPr>
                <w:b/>
                <w:color w:val="000000" w:themeColor="text1"/>
              </w:rPr>
              <w:t>Version Number</w:t>
            </w:r>
          </w:p>
        </w:tc>
        <w:tc>
          <w:tcPr>
            <w:tcW w:w="1063" w:type="pct"/>
            <w:tcBorders>
              <w:top w:val="single" w:sz="4" w:space="0" w:color="auto"/>
              <w:left w:val="single" w:sz="4" w:space="0" w:color="auto"/>
              <w:bottom w:val="single" w:sz="4" w:space="0" w:color="auto"/>
              <w:right w:val="single" w:sz="4" w:space="0" w:color="auto"/>
            </w:tcBorders>
            <w:hideMark/>
          </w:tcPr>
          <w:p w14:paraId="602A58DA" w14:textId="77777777" w:rsidR="009C2C05" w:rsidRPr="00821933" w:rsidRDefault="009C2C05" w:rsidP="003336F8">
            <w:pPr>
              <w:rPr>
                <w:color w:val="000000" w:themeColor="text1"/>
              </w:rPr>
            </w:pPr>
            <w:r w:rsidRPr="00821933">
              <w:rPr>
                <w:color w:val="000000" w:themeColor="text1"/>
              </w:rPr>
              <w:t>1.0</w:t>
            </w:r>
          </w:p>
        </w:tc>
        <w:tc>
          <w:tcPr>
            <w:tcW w:w="1080" w:type="pct"/>
            <w:tcBorders>
              <w:top w:val="single" w:sz="4" w:space="0" w:color="auto"/>
              <w:left w:val="single" w:sz="4" w:space="0" w:color="auto"/>
              <w:bottom w:val="single" w:sz="4" w:space="0" w:color="auto"/>
              <w:right w:val="single" w:sz="4" w:space="0" w:color="auto"/>
            </w:tcBorders>
            <w:hideMark/>
          </w:tcPr>
          <w:p w14:paraId="539F959C" w14:textId="77777777" w:rsidR="009C2C05" w:rsidRPr="00821933" w:rsidRDefault="009C2C05" w:rsidP="003336F8">
            <w:pPr>
              <w:rPr>
                <w:color w:val="000000" w:themeColor="text1"/>
              </w:rPr>
            </w:pPr>
            <w:r w:rsidRPr="00821933">
              <w:rPr>
                <w:color w:val="000000" w:themeColor="text1"/>
              </w:rPr>
              <w:t>Version Date</w:t>
            </w:r>
          </w:p>
        </w:tc>
        <w:tc>
          <w:tcPr>
            <w:tcW w:w="1649" w:type="pct"/>
            <w:tcBorders>
              <w:top w:val="single" w:sz="4" w:space="0" w:color="auto"/>
              <w:left w:val="single" w:sz="4" w:space="0" w:color="auto"/>
              <w:bottom w:val="single" w:sz="4" w:space="0" w:color="auto"/>
              <w:right w:val="single" w:sz="4" w:space="0" w:color="auto"/>
            </w:tcBorders>
            <w:hideMark/>
          </w:tcPr>
          <w:p w14:paraId="2C3B6986" w14:textId="440366ED" w:rsidR="009C2C05" w:rsidRPr="00821933" w:rsidRDefault="00821933" w:rsidP="003336F8">
            <w:pPr>
              <w:rPr>
                <w:color w:val="000000" w:themeColor="text1"/>
              </w:rPr>
            </w:pPr>
            <w:r w:rsidRPr="00821933">
              <w:rPr>
                <w:color w:val="000000" w:themeColor="text1"/>
              </w:rPr>
              <w:t>08/01/2021</w:t>
            </w:r>
          </w:p>
        </w:tc>
      </w:tr>
    </w:tbl>
    <w:p w14:paraId="462B7749" w14:textId="77777777" w:rsidR="009C2C05" w:rsidRPr="00821933" w:rsidRDefault="009C2C05" w:rsidP="009C2C05"/>
    <w:tbl>
      <w:tblPr>
        <w:tblStyle w:val="TableGrid"/>
        <w:tblW w:w="5000" w:type="pct"/>
        <w:tblLook w:val="04A0" w:firstRow="1" w:lastRow="0" w:firstColumn="1" w:lastColumn="0" w:noHBand="0" w:noVBand="1"/>
      </w:tblPr>
      <w:tblGrid>
        <w:gridCol w:w="5282"/>
        <w:gridCol w:w="2259"/>
        <w:gridCol w:w="2314"/>
      </w:tblGrid>
      <w:tr w:rsidR="009C2C05" w:rsidRPr="00821933" w14:paraId="6FF90BA6" w14:textId="77777777" w:rsidTr="003336F8">
        <w:tc>
          <w:tcPr>
            <w:tcW w:w="0" w:type="auto"/>
            <w:gridSpan w:val="3"/>
            <w:tcBorders>
              <w:top w:val="single" w:sz="4" w:space="0" w:color="auto"/>
              <w:left w:val="single" w:sz="4" w:space="0" w:color="auto"/>
              <w:bottom w:val="single" w:sz="4" w:space="0" w:color="auto"/>
              <w:right w:val="single" w:sz="4" w:space="0" w:color="auto"/>
            </w:tcBorders>
            <w:hideMark/>
          </w:tcPr>
          <w:p w14:paraId="0C8BF314" w14:textId="77777777" w:rsidR="009C2C05" w:rsidRPr="00821933" w:rsidRDefault="009C2C05" w:rsidP="003336F8">
            <w:pPr>
              <w:rPr>
                <w:b/>
                <w:color w:val="000000" w:themeColor="text1"/>
              </w:rPr>
            </w:pPr>
            <w:r w:rsidRPr="00821933">
              <w:rPr>
                <w:b/>
                <w:sz w:val="28"/>
              </w:rPr>
              <w:t>Review</w:t>
            </w:r>
          </w:p>
        </w:tc>
      </w:tr>
      <w:tr w:rsidR="009C2C05" w:rsidRPr="00821933" w14:paraId="3C431FE5" w14:textId="77777777" w:rsidTr="003336F8">
        <w:tc>
          <w:tcPr>
            <w:tcW w:w="2680" w:type="pct"/>
            <w:tcBorders>
              <w:top w:val="single" w:sz="4" w:space="0" w:color="auto"/>
              <w:left w:val="single" w:sz="4" w:space="0" w:color="auto"/>
              <w:bottom w:val="single" w:sz="4" w:space="0" w:color="auto"/>
              <w:right w:val="single" w:sz="4" w:space="0" w:color="auto"/>
            </w:tcBorders>
            <w:hideMark/>
          </w:tcPr>
          <w:p w14:paraId="4040C0C9" w14:textId="77777777" w:rsidR="009C2C05" w:rsidRPr="00821933" w:rsidRDefault="009C2C05" w:rsidP="003336F8">
            <w:pPr>
              <w:rPr>
                <w:b/>
                <w:color w:val="000000" w:themeColor="text1"/>
              </w:rPr>
            </w:pPr>
            <w:r w:rsidRPr="00821933">
              <w:rPr>
                <w:b/>
                <w:color w:val="000000" w:themeColor="text1"/>
              </w:rPr>
              <w:t>Reviewed By</w:t>
            </w:r>
          </w:p>
        </w:tc>
        <w:tc>
          <w:tcPr>
            <w:tcW w:w="1146" w:type="pct"/>
            <w:tcBorders>
              <w:top w:val="single" w:sz="4" w:space="0" w:color="auto"/>
              <w:left w:val="single" w:sz="4" w:space="0" w:color="auto"/>
              <w:bottom w:val="single" w:sz="4" w:space="0" w:color="auto"/>
              <w:right w:val="single" w:sz="4" w:space="0" w:color="auto"/>
            </w:tcBorders>
            <w:hideMark/>
          </w:tcPr>
          <w:p w14:paraId="0F30C500" w14:textId="77777777" w:rsidR="009C2C05" w:rsidRPr="00821933" w:rsidRDefault="009C2C05" w:rsidP="003336F8">
            <w:pPr>
              <w:rPr>
                <w:b/>
                <w:color w:val="000000" w:themeColor="text1"/>
              </w:rPr>
            </w:pPr>
            <w:r w:rsidRPr="00821933">
              <w:rPr>
                <w:b/>
                <w:color w:val="000000" w:themeColor="text1"/>
              </w:rPr>
              <w:t>Signature</w:t>
            </w:r>
          </w:p>
        </w:tc>
        <w:tc>
          <w:tcPr>
            <w:tcW w:w="1174" w:type="pct"/>
            <w:tcBorders>
              <w:top w:val="single" w:sz="4" w:space="0" w:color="auto"/>
              <w:left w:val="single" w:sz="4" w:space="0" w:color="auto"/>
              <w:bottom w:val="single" w:sz="4" w:space="0" w:color="auto"/>
              <w:right w:val="single" w:sz="4" w:space="0" w:color="auto"/>
            </w:tcBorders>
            <w:hideMark/>
          </w:tcPr>
          <w:p w14:paraId="5D024CA4" w14:textId="77777777" w:rsidR="009C2C05" w:rsidRPr="00821933" w:rsidRDefault="009C2C05" w:rsidP="003336F8">
            <w:pPr>
              <w:rPr>
                <w:b/>
                <w:color w:val="000000" w:themeColor="text1"/>
              </w:rPr>
            </w:pPr>
            <w:r w:rsidRPr="00821933">
              <w:rPr>
                <w:b/>
                <w:color w:val="000000" w:themeColor="text1"/>
              </w:rPr>
              <w:t>Date</w:t>
            </w:r>
          </w:p>
        </w:tc>
      </w:tr>
      <w:tr w:rsidR="009C2C05" w:rsidRPr="00821933" w14:paraId="7B384EB2" w14:textId="77777777" w:rsidTr="003336F8">
        <w:tc>
          <w:tcPr>
            <w:tcW w:w="2680" w:type="pct"/>
            <w:tcBorders>
              <w:top w:val="single" w:sz="4" w:space="0" w:color="auto"/>
              <w:left w:val="single" w:sz="4" w:space="0" w:color="auto"/>
              <w:bottom w:val="single" w:sz="4" w:space="0" w:color="auto"/>
              <w:right w:val="single" w:sz="4" w:space="0" w:color="auto"/>
            </w:tcBorders>
            <w:hideMark/>
          </w:tcPr>
          <w:p w14:paraId="762B78BE" w14:textId="77777777" w:rsidR="009C2C05" w:rsidRPr="00821933" w:rsidRDefault="000F0BDE" w:rsidP="003336F8">
            <w:pPr>
              <w:rPr>
                <w:color w:val="000000" w:themeColor="text1"/>
              </w:rPr>
            </w:pPr>
            <w:r w:rsidRPr="00821933">
              <w:rPr>
                <w:color w:val="000000" w:themeColor="text1"/>
              </w:rPr>
              <w:t>Organisational Development Coordinator</w:t>
            </w:r>
          </w:p>
        </w:tc>
        <w:tc>
          <w:tcPr>
            <w:tcW w:w="1146" w:type="pct"/>
            <w:tcBorders>
              <w:top w:val="single" w:sz="4" w:space="0" w:color="auto"/>
              <w:left w:val="single" w:sz="4" w:space="0" w:color="auto"/>
              <w:bottom w:val="single" w:sz="4" w:space="0" w:color="auto"/>
              <w:right w:val="single" w:sz="4" w:space="0" w:color="auto"/>
            </w:tcBorders>
            <w:hideMark/>
          </w:tcPr>
          <w:p w14:paraId="7CC40815" w14:textId="77777777" w:rsidR="009C2C05" w:rsidRPr="00821933" w:rsidRDefault="000F0BDE" w:rsidP="003336F8">
            <w:pPr>
              <w:rPr>
                <w:color w:val="000000" w:themeColor="text1"/>
              </w:rPr>
            </w:pPr>
            <w:r w:rsidRPr="00821933">
              <w:rPr>
                <w:color w:val="000000" w:themeColor="text1"/>
              </w:rPr>
              <w:t>Jevita Nilson</w:t>
            </w:r>
          </w:p>
        </w:tc>
        <w:tc>
          <w:tcPr>
            <w:tcW w:w="1174" w:type="pct"/>
            <w:tcBorders>
              <w:top w:val="single" w:sz="4" w:space="0" w:color="auto"/>
              <w:left w:val="single" w:sz="4" w:space="0" w:color="auto"/>
              <w:bottom w:val="single" w:sz="4" w:space="0" w:color="auto"/>
              <w:right w:val="single" w:sz="4" w:space="0" w:color="auto"/>
            </w:tcBorders>
            <w:hideMark/>
          </w:tcPr>
          <w:p w14:paraId="0776FF99" w14:textId="1B7939C5" w:rsidR="009C2C05" w:rsidRPr="00821933" w:rsidRDefault="00821933" w:rsidP="003336F8">
            <w:pPr>
              <w:rPr>
                <w:color w:val="000000" w:themeColor="text1"/>
              </w:rPr>
            </w:pPr>
            <w:r>
              <w:rPr>
                <w:color w:val="000000" w:themeColor="text1"/>
              </w:rPr>
              <w:t>23/12/2020</w:t>
            </w:r>
          </w:p>
        </w:tc>
      </w:tr>
      <w:tr w:rsidR="009C2C05" w:rsidRPr="00821933" w14:paraId="7B3D5E57" w14:textId="77777777" w:rsidTr="003336F8">
        <w:tc>
          <w:tcPr>
            <w:tcW w:w="2680" w:type="pct"/>
            <w:tcBorders>
              <w:top w:val="single" w:sz="4" w:space="0" w:color="auto"/>
              <w:left w:val="single" w:sz="4" w:space="0" w:color="auto"/>
              <w:bottom w:val="single" w:sz="4" w:space="0" w:color="auto"/>
              <w:right w:val="single" w:sz="4" w:space="0" w:color="auto"/>
            </w:tcBorders>
          </w:tcPr>
          <w:p w14:paraId="3A2FF2C2" w14:textId="77777777" w:rsidR="009C2C05" w:rsidRPr="00821933" w:rsidRDefault="009C2C05" w:rsidP="003336F8">
            <w:pPr>
              <w:rPr>
                <w:color w:val="000000" w:themeColor="text1"/>
              </w:rPr>
            </w:pPr>
          </w:p>
        </w:tc>
        <w:tc>
          <w:tcPr>
            <w:tcW w:w="1146" w:type="pct"/>
            <w:tcBorders>
              <w:top w:val="single" w:sz="4" w:space="0" w:color="auto"/>
              <w:left w:val="single" w:sz="4" w:space="0" w:color="auto"/>
              <w:bottom w:val="single" w:sz="4" w:space="0" w:color="auto"/>
              <w:right w:val="single" w:sz="4" w:space="0" w:color="auto"/>
            </w:tcBorders>
          </w:tcPr>
          <w:p w14:paraId="5C80CC20" w14:textId="77777777" w:rsidR="009C2C05" w:rsidRPr="00821933" w:rsidRDefault="009C2C05" w:rsidP="003336F8">
            <w:pPr>
              <w:rPr>
                <w:color w:val="000000" w:themeColor="text1"/>
              </w:rPr>
            </w:pPr>
          </w:p>
        </w:tc>
        <w:tc>
          <w:tcPr>
            <w:tcW w:w="1174" w:type="pct"/>
            <w:tcBorders>
              <w:top w:val="single" w:sz="4" w:space="0" w:color="auto"/>
              <w:left w:val="single" w:sz="4" w:space="0" w:color="auto"/>
              <w:bottom w:val="single" w:sz="4" w:space="0" w:color="auto"/>
              <w:right w:val="single" w:sz="4" w:space="0" w:color="auto"/>
            </w:tcBorders>
          </w:tcPr>
          <w:p w14:paraId="5423C4AF" w14:textId="77777777" w:rsidR="009C2C05" w:rsidRPr="00821933" w:rsidRDefault="009C2C05" w:rsidP="003336F8">
            <w:pPr>
              <w:rPr>
                <w:color w:val="000000" w:themeColor="text1"/>
              </w:rPr>
            </w:pPr>
          </w:p>
        </w:tc>
      </w:tr>
    </w:tbl>
    <w:p w14:paraId="7C59179A" w14:textId="77777777" w:rsidR="009C2C05" w:rsidRPr="00821933" w:rsidRDefault="009C2C05" w:rsidP="009C2C05"/>
    <w:tbl>
      <w:tblPr>
        <w:tblStyle w:val="TableGrid"/>
        <w:tblW w:w="5000" w:type="pct"/>
        <w:tblLook w:val="04A0" w:firstRow="1" w:lastRow="0" w:firstColumn="1" w:lastColumn="0" w:noHBand="0" w:noVBand="1"/>
      </w:tblPr>
      <w:tblGrid>
        <w:gridCol w:w="6853"/>
        <w:gridCol w:w="3002"/>
      </w:tblGrid>
      <w:tr w:rsidR="009C2C05" w:rsidRPr="00821933" w14:paraId="63C04ECA" w14:textId="77777777" w:rsidTr="003336F8">
        <w:tc>
          <w:tcPr>
            <w:tcW w:w="0" w:type="auto"/>
            <w:gridSpan w:val="2"/>
            <w:tcBorders>
              <w:top w:val="single" w:sz="4" w:space="0" w:color="auto"/>
              <w:left w:val="single" w:sz="4" w:space="0" w:color="auto"/>
              <w:bottom w:val="single" w:sz="4" w:space="0" w:color="auto"/>
              <w:right w:val="single" w:sz="4" w:space="0" w:color="auto"/>
            </w:tcBorders>
            <w:hideMark/>
          </w:tcPr>
          <w:p w14:paraId="00EB73A6" w14:textId="77777777" w:rsidR="009C2C05" w:rsidRPr="00821933" w:rsidRDefault="009C2C05" w:rsidP="003336F8">
            <w:pPr>
              <w:rPr>
                <w:b/>
                <w:color w:val="0EAA91" w:themeColor="accent3"/>
                <w:sz w:val="28"/>
              </w:rPr>
            </w:pPr>
            <w:r w:rsidRPr="00821933">
              <w:rPr>
                <w:b/>
                <w:sz w:val="28"/>
              </w:rPr>
              <w:t>Release and Approval</w:t>
            </w:r>
          </w:p>
        </w:tc>
      </w:tr>
      <w:tr w:rsidR="009C2C05" w:rsidRPr="00821933" w14:paraId="34B8ED47" w14:textId="77777777" w:rsidTr="00821933">
        <w:tc>
          <w:tcPr>
            <w:tcW w:w="3477" w:type="pct"/>
            <w:tcBorders>
              <w:top w:val="single" w:sz="4" w:space="0" w:color="auto"/>
              <w:left w:val="single" w:sz="4" w:space="0" w:color="auto"/>
              <w:bottom w:val="single" w:sz="4" w:space="0" w:color="auto"/>
              <w:right w:val="single" w:sz="4" w:space="0" w:color="auto"/>
            </w:tcBorders>
            <w:hideMark/>
          </w:tcPr>
          <w:p w14:paraId="639B9105" w14:textId="77777777" w:rsidR="009C2C05" w:rsidRPr="00821933" w:rsidRDefault="009C2C05" w:rsidP="003336F8">
            <w:pPr>
              <w:rPr>
                <w:b/>
                <w:color w:val="000000" w:themeColor="text1"/>
              </w:rPr>
            </w:pPr>
            <w:r w:rsidRPr="00821933">
              <w:rPr>
                <w:b/>
                <w:color w:val="000000" w:themeColor="text1"/>
              </w:rPr>
              <w:t>Reviewed By</w:t>
            </w:r>
          </w:p>
        </w:tc>
        <w:tc>
          <w:tcPr>
            <w:tcW w:w="1523" w:type="pct"/>
            <w:tcBorders>
              <w:top w:val="single" w:sz="4" w:space="0" w:color="auto"/>
              <w:left w:val="single" w:sz="4" w:space="0" w:color="auto"/>
              <w:bottom w:val="single" w:sz="4" w:space="0" w:color="auto"/>
              <w:right w:val="single" w:sz="4" w:space="0" w:color="auto"/>
            </w:tcBorders>
            <w:hideMark/>
          </w:tcPr>
          <w:p w14:paraId="621758DC" w14:textId="77777777" w:rsidR="009C2C05" w:rsidRPr="00821933" w:rsidRDefault="009C2C05" w:rsidP="003336F8">
            <w:pPr>
              <w:rPr>
                <w:b/>
                <w:color w:val="000000" w:themeColor="text1"/>
              </w:rPr>
            </w:pPr>
            <w:r w:rsidRPr="00821933">
              <w:rPr>
                <w:b/>
                <w:color w:val="000000" w:themeColor="text1"/>
              </w:rPr>
              <w:t>Date</w:t>
            </w:r>
          </w:p>
        </w:tc>
      </w:tr>
      <w:tr w:rsidR="00821933" w:rsidRPr="006E1717" w14:paraId="466F0485" w14:textId="77777777" w:rsidTr="00821933">
        <w:tc>
          <w:tcPr>
            <w:tcW w:w="3477" w:type="pct"/>
            <w:tcBorders>
              <w:top w:val="single" w:sz="4" w:space="0" w:color="auto"/>
              <w:left w:val="single" w:sz="4" w:space="0" w:color="auto"/>
              <w:bottom w:val="single" w:sz="4" w:space="0" w:color="auto"/>
              <w:right w:val="single" w:sz="4" w:space="0" w:color="auto"/>
            </w:tcBorders>
          </w:tcPr>
          <w:p w14:paraId="35739236" w14:textId="6D00D570" w:rsidR="00821933" w:rsidRPr="00821933" w:rsidRDefault="00821933" w:rsidP="00821933">
            <w:pPr>
              <w:rPr>
                <w:color w:val="000000" w:themeColor="text1"/>
              </w:rPr>
            </w:pPr>
            <w:r w:rsidRPr="00821933">
              <w:rPr>
                <w:color w:val="000000" w:themeColor="text1"/>
              </w:rPr>
              <w:t>Executive Leadership Group</w:t>
            </w:r>
          </w:p>
        </w:tc>
        <w:tc>
          <w:tcPr>
            <w:tcW w:w="1523" w:type="pct"/>
            <w:tcBorders>
              <w:top w:val="single" w:sz="4" w:space="0" w:color="auto"/>
              <w:left w:val="single" w:sz="4" w:space="0" w:color="auto"/>
              <w:bottom w:val="single" w:sz="4" w:space="0" w:color="auto"/>
              <w:right w:val="single" w:sz="4" w:space="0" w:color="auto"/>
            </w:tcBorders>
          </w:tcPr>
          <w:p w14:paraId="2DBCFE28" w14:textId="24110B18" w:rsidR="00821933" w:rsidRPr="006E1717" w:rsidRDefault="00821933" w:rsidP="00821933">
            <w:pPr>
              <w:rPr>
                <w:color w:val="000000" w:themeColor="text1"/>
              </w:rPr>
            </w:pPr>
            <w:r w:rsidRPr="00821933">
              <w:rPr>
                <w:color w:val="000000" w:themeColor="text1"/>
              </w:rPr>
              <w:t>08/01/2021</w:t>
            </w:r>
          </w:p>
        </w:tc>
      </w:tr>
      <w:tr w:rsidR="00821933" w:rsidRPr="006E1717" w14:paraId="1087F581" w14:textId="77777777" w:rsidTr="00821933">
        <w:tc>
          <w:tcPr>
            <w:tcW w:w="3477" w:type="pct"/>
            <w:tcBorders>
              <w:top w:val="single" w:sz="4" w:space="0" w:color="auto"/>
              <w:left w:val="single" w:sz="4" w:space="0" w:color="auto"/>
              <w:bottom w:val="single" w:sz="4" w:space="0" w:color="auto"/>
              <w:right w:val="single" w:sz="4" w:space="0" w:color="auto"/>
            </w:tcBorders>
          </w:tcPr>
          <w:p w14:paraId="2C0D40CD" w14:textId="78EF6EBF" w:rsidR="00821933" w:rsidRPr="006E1717" w:rsidRDefault="00821933" w:rsidP="00821933">
            <w:pPr>
              <w:rPr>
                <w:color w:val="000000" w:themeColor="text1"/>
              </w:rPr>
            </w:pPr>
          </w:p>
        </w:tc>
        <w:tc>
          <w:tcPr>
            <w:tcW w:w="1523" w:type="pct"/>
            <w:tcBorders>
              <w:top w:val="single" w:sz="4" w:space="0" w:color="auto"/>
              <w:left w:val="single" w:sz="4" w:space="0" w:color="auto"/>
              <w:bottom w:val="single" w:sz="4" w:space="0" w:color="auto"/>
              <w:right w:val="single" w:sz="4" w:space="0" w:color="auto"/>
            </w:tcBorders>
          </w:tcPr>
          <w:p w14:paraId="137BD430" w14:textId="09395E9D" w:rsidR="00821933" w:rsidRPr="006E1717" w:rsidRDefault="00821933" w:rsidP="00821933">
            <w:pPr>
              <w:rPr>
                <w:color w:val="000000" w:themeColor="text1"/>
              </w:rPr>
            </w:pPr>
          </w:p>
        </w:tc>
      </w:tr>
    </w:tbl>
    <w:p w14:paraId="4AE214F4" w14:textId="77777777" w:rsidR="009C2C05" w:rsidRDefault="009C2C05" w:rsidP="009C2C05"/>
    <w:tbl>
      <w:tblPr>
        <w:tblStyle w:val="TableGrid"/>
        <w:tblW w:w="5001" w:type="pct"/>
        <w:tblLook w:val="04A0" w:firstRow="1" w:lastRow="0" w:firstColumn="1" w:lastColumn="0" w:noHBand="0" w:noVBand="1"/>
      </w:tblPr>
      <w:tblGrid>
        <w:gridCol w:w="3347"/>
        <w:gridCol w:w="6510"/>
      </w:tblGrid>
      <w:tr w:rsidR="009C2C05" w:rsidRPr="006E1717" w14:paraId="29CCF1BB" w14:textId="77777777" w:rsidTr="003336F8">
        <w:tc>
          <w:tcPr>
            <w:tcW w:w="1698" w:type="pct"/>
            <w:tcBorders>
              <w:top w:val="single" w:sz="4" w:space="0" w:color="auto"/>
              <w:left w:val="single" w:sz="4" w:space="0" w:color="auto"/>
              <w:bottom w:val="single" w:sz="4" w:space="0" w:color="auto"/>
              <w:right w:val="single" w:sz="4" w:space="0" w:color="auto"/>
            </w:tcBorders>
            <w:hideMark/>
          </w:tcPr>
          <w:p w14:paraId="5E4AAC3B" w14:textId="77777777" w:rsidR="009C2C05" w:rsidRPr="006E1717" w:rsidRDefault="009C2C05" w:rsidP="003336F8">
            <w:pPr>
              <w:rPr>
                <w:b/>
                <w:color w:val="000000" w:themeColor="text1"/>
              </w:rPr>
            </w:pPr>
            <w:r w:rsidRPr="000D7B4F">
              <w:rPr>
                <w:b/>
                <w:sz w:val="28"/>
              </w:rPr>
              <w:t>Next Review Due</w:t>
            </w:r>
          </w:p>
        </w:tc>
        <w:tc>
          <w:tcPr>
            <w:tcW w:w="3302" w:type="pct"/>
            <w:tcBorders>
              <w:top w:val="single" w:sz="4" w:space="0" w:color="auto"/>
              <w:left w:val="single" w:sz="4" w:space="0" w:color="auto"/>
              <w:bottom w:val="single" w:sz="4" w:space="0" w:color="auto"/>
              <w:right w:val="single" w:sz="4" w:space="0" w:color="auto"/>
            </w:tcBorders>
            <w:hideMark/>
          </w:tcPr>
          <w:p w14:paraId="71BE3A3C" w14:textId="79292E41" w:rsidR="009C2C05" w:rsidRPr="006E1717" w:rsidRDefault="00CB3BFE" w:rsidP="003336F8">
            <w:pPr>
              <w:rPr>
                <w:color w:val="000000" w:themeColor="text1"/>
              </w:rPr>
            </w:pPr>
            <w:r w:rsidRPr="00CB3BFE">
              <w:rPr>
                <w:color w:val="000000" w:themeColor="text1"/>
              </w:rPr>
              <w:t>December 2021</w:t>
            </w:r>
          </w:p>
        </w:tc>
      </w:tr>
    </w:tbl>
    <w:p w14:paraId="366255FF" w14:textId="77777777" w:rsidR="009C2C05" w:rsidRDefault="009C2C05" w:rsidP="009C2C05"/>
    <w:tbl>
      <w:tblPr>
        <w:tblStyle w:val="TableGrid"/>
        <w:tblW w:w="5000" w:type="pct"/>
        <w:tblLook w:val="04A0" w:firstRow="1" w:lastRow="0" w:firstColumn="1" w:lastColumn="0" w:noHBand="0" w:noVBand="1"/>
      </w:tblPr>
      <w:tblGrid>
        <w:gridCol w:w="1348"/>
        <w:gridCol w:w="8507"/>
      </w:tblGrid>
      <w:tr w:rsidR="009C2C05" w:rsidRPr="006E1717" w14:paraId="45866393" w14:textId="77777777" w:rsidTr="003336F8">
        <w:tc>
          <w:tcPr>
            <w:tcW w:w="0" w:type="auto"/>
            <w:gridSpan w:val="2"/>
            <w:tcBorders>
              <w:top w:val="single" w:sz="4" w:space="0" w:color="auto"/>
              <w:left w:val="single" w:sz="4" w:space="0" w:color="auto"/>
              <w:bottom w:val="single" w:sz="4" w:space="0" w:color="auto"/>
              <w:right w:val="single" w:sz="4" w:space="0" w:color="auto"/>
            </w:tcBorders>
            <w:hideMark/>
          </w:tcPr>
          <w:p w14:paraId="7589E0EA" w14:textId="77777777" w:rsidR="009C2C05" w:rsidRPr="009C2C05" w:rsidRDefault="009C2C05" w:rsidP="003336F8">
            <w:pPr>
              <w:rPr>
                <w:b/>
                <w:color w:val="0EAA91" w:themeColor="accent3"/>
                <w:sz w:val="28"/>
              </w:rPr>
            </w:pPr>
            <w:r w:rsidRPr="000D7B4F">
              <w:rPr>
                <w:b/>
                <w:sz w:val="28"/>
              </w:rPr>
              <w:t>Contact for enquiries and proposed changes</w:t>
            </w:r>
          </w:p>
        </w:tc>
      </w:tr>
      <w:tr w:rsidR="009C2C05" w:rsidRPr="006E1717" w14:paraId="4D35E60B" w14:textId="77777777" w:rsidTr="003336F8">
        <w:tc>
          <w:tcPr>
            <w:tcW w:w="0" w:type="auto"/>
            <w:gridSpan w:val="2"/>
            <w:tcBorders>
              <w:top w:val="single" w:sz="4" w:space="0" w:color="auto"/>
              <w:left w:val="single" w:sz="4" w:space="0" w:color="auto"/>
              <w:bottom w:val="single" w:sz="4" w:space="0" w:color="auto"/>
              <w:right w:val="single" w:sz="4" w:space="0" w:color="auto"/>
            </w:tcBorders>
            <w:hideMark/>
          </w:tcPr>
          <w:p w14:paraId="4FA6CDE7" w14:textId="77777777" w:rsidR="009C2C05" w:rsidRPr="006E1717" w:rsidRDefault="009C2C05" w:rsidP="003336F8">
            <w:pPr>
              <w:rPr>
                <w:color w:val="000000" w:themeColor="text1"/>
              </w:rPr>
            </w:pPr>
            <w:r w:rsidRPr="006E1717">
              <w:rPr>
                <w:color w:val="000000" w:themeColor="text1"/>
              </w:rPr>
              <w:t>All queries and changes regarding this document should be directed to</w:t>
            </w:r>
          </w:p>
        </w:tc>
      </w:tr>
      <w:tr w:rsidR="009C2C05" w:rsidRPr="006E1717" w14:paraId="2C97B265" w14:textId="77777777" w:rsidTr="003336F8">
        <w:tc>
          <w:tcPr>
            <w:tcW w:w="684" w:type="pct"/>
            <w:tcBorders>
              <w:top w:val="single" w:sz="4" w:space="0" w:color="auto"/>
              <w:left w:val="single" w:sz="4" w:space="0" w:color="auto"/>
              <w:bottom w:val="single" w:sz="4" w:space="0" w:color="auto"/>
              <w:right w:val="single" w:sz="4" w:space="0" w:color="auto"/>
            </w:tcBorders>
            <w:hideMark/>
          </w:tcPr>
          <w:p w14:paraId="27C706A5" w14:textId="77777777" w:rsidR="009C2C05" w:rsidRPr="006E1717" w:rsidRDefault="009C2C05" w:rsidP="003336F8">
            <w:pPr>
              <w:rPr>
                <w:color w:val="000000" w:themeColor="text1"/>
              </w:rPr>
            </w:pPr>
            <w:r w:rsidRPr="006E1717">
              <w:rPr>
                <w:color w:val="000000" w:themeColor="text1"/>
              </w:rPr>
              <w:t>Position</w:t>
            </w:r>
          </w:p>
        </w:tc>
        <w:tc>
          <w:tcPr>
            <w:tcW w:w="4316" w:type="pct"/>
            <w:tcBorders>
              <w:top w:val="single" w:sz="4" w:space="0" w:color="auto"/>
              <w:left w:val="single" w:sz="4" w:space="0" w:color="auto"/>
              <w:bottom w:val="single" w:sz="4" w:space="0" w:color="auto"/>
              <w:right w:val="single" w:sz="4" w:space="0" w:color="auto"/>
            </w:tcBorders>
            <w:hideMark/>
          </w:tcPr>
          <w:p w14:paraId="1956A8D5" w14:textId="77777777" w:rsidR="009C2C05" w:rsidRPr="006E1717" w:rsidRDefault="00D9142B" w:rsidP="003336F8">
            <w:pPr>
              <w:rPr>
                <w:color w:val="000000" w:themeColor="text1"/>
              </w:rPr>
            </w:pPr>
            <w:r>
              <w:rPr>
                <w:color w:val="000000" w:themeColor="text1"/>
              </w:rPr>
              <w:t>Chief Human Resources Officer – People and Culture</w:t>
            </w:r>
          </w:p>
        </w:tc>
      </w:tr>
    </w:tbl>
    <w:p w14:paraId="52A39D50" w14:textId="77777777" w:rsidR="009C2C05" w:rsidRDefault="009C2C05" w:rsidP="009C2C05"/>
    <w:p w14:paraId="69D6F0FC" w14:textId="77777777" w:rsidR="009C2C05" w:rsidRDefault="009C2C05">
      <w:pPr>
        <w:spacing w:line="259" w:lineRule="auto"/>
      </w:pPr>
      <w:r>
        <w:br w:type="page"/>
      </w:r>
    </w:p>
    <w:p w14:paraId="75E7D51A" w14:textId="77777777" w:rsidR="006957C8" w:rsidRDefault="006957C8"/>
    <w:sdt>
      <w:sdtPr>
        <w:rPr>
          <w:rFonts w:ascii="Arial" w:eastAsiaTheme="minorHAnsi" w:hAnsi="Arial" w:cstheme="minorBidi"/>
          <w:color w:val="auto"/>
          <w:sz w:val="22"/>
          <w:szCs w:val="22"/>
          <w:lang w:val="en-AU"/>
        </w:rPr>
        <w:id w:val="1496922149"/>
        <w:docPartObj>
          <w:docPartGallery w:val="Table of Contents"/>
          <w:docPartUnique/>
        </w:docPartObj>
      </w:sdtPr>
      <w:sdtEndPr>
        <w:rPr>
          <w:b/>
          <w:bCs/>
          <w:noProof/>
        </w:rPr>
      </w:sdtEndPr>
      <w:sdtContent>
        <w:p w14:paraId="59E73351" w14:textId="77777777" w:rsidR="00BF5859" w:rsidRPr="00C26EB3" w:rsidRDefault="00BC593D">
          <w:pPr>
            <w:pStyle w:val="TOCHeading"/>
            <w:rPr>
              <w:rFonts w:ascii="Arial" w:hAnsi="Arial" w:cs="Arial"/>
              <w:sz w:val="24"/>
              <w:szCs w:val="24"/>
            </w:rPr>
          </w:pPr>
          <w:r w:rsidRPr="00BC593D">
            <w:rPr>
              <w:rFonts w:ascii="Arial" w:hAnsi="Arial" w:cs="Arial"/>
              <w:sz w:val="24"/>
              <w:szCs w:val="24"/>
            </w:rPr>
            <w:t>Table of</w:t>
          </w:r>
          <w:r>
            <w:t xml:space="preserve"> </w:t>
          </w:r>
          <w:r w:rsidR="00BF5859" w:rsidRPr="00C26EB3">
            <w:rPr>
              <w:rFonts w:ascii="Arial" w:hAnsi="Arial" w:cs="Arial"/>
              <w:sz w:val="24"/>
              <w:szCs w:val="24"/>
            </w:rPr>
            <w:t>Contents</w:t>
          </w:r>
        </w:p>
        <w:p w14:paraId="15A8816C" w14:textId="77777777" w:rsidR="00C26EB3" w:rsidRPr="00C26EB3" w:rsidRDefault="00C26EB3" w:rsidP="00C26EB3">
          <w:pPr>
            <w:rPr>
              <w:lang w:val="en-US"/>
            </w:rPr>
          </w:pPr>
        </w:p>
        <w:p w14:paraId="56E30523" w14:textId="43A8BA4C" w:rsidR="00821933" w:rsidRDefault="00BF5859">
          <w:pPr>
            <w:pStyle w:val="TOC1"/>
            <w:rPr>
              <w:rFonts w:asciiTheme="minorHAnsi" w:eastAsiaTheme="minorEastAsia" w:hAnsiTheme="minorHAnsi"/>
              <w:noProof/>
              <w:lang w:eastAsia="en-AU"/>
            </w:rPr>
          </w:pPr>
          <w:r>
            <w:rPr>
              <w:b/>
              <w:bCs/>
              <w:noProof/>
            </w:rPr>
            <w:fldChar w:fldCharType="begin"/>
          </w:r>
          <w:r>
            <w:rPr>
              <w:b/>
              <w:bCs/>
              <w:noProof/>
            </w:rPr>
            <w:instrText xml:space="preserve"> TOC \o "1-3" \h \z \u </w:instrText>
          </w:r>
          <w:r>
            <w:rPr>
              <w:b/>
              <w:bCs/>
              <w:noProof/>
            </w:rPr>
            <w:fldChar w:fldCharType="separate"/>
          </w:r>
          <w:hyperlink w:anchor="_Toc60998167" w:history="1">
            <w:r w:rsidR="00821933" w:rsidRPr="00C00C6A">
              <w:rPr>
                <w:rStyle w:val="Hyperlink"/>
                <w:noProof/>
              </w:rPr>
              <w:t>Leadership Statement</w:t>
            </w:r>
            <w:r w:rsidR="00821933">
              <w:rPr>
                <w:noProof/>
                <w:webHidden/>
              </w:rPr>
              <w:tab/>
            </w:r>
            <w:r w:rsidR="00821933">
              <w:rPr>
                <w:noProof/>
                <w:webHidden/>
              </w:rPr>
              <w:fldChar w:fldCharType="begin"/>
            </w:r>
            <w:r w:rsidR="00821933">
              <w:rPr>
                <w:noProof/>
                <w:webHidden/>
              </w:rPr>
              <w:instrText xml:space="preserve"> PAGEREF _Toc60998167 \h </w:instrText>
            </w:r>
            <w:r w:rsidR="00821933">
              <w:rPr>
                <w:noProof/>
                <w:webHidden/>
              </w:rPr>
            </w:r>
            <w:r w:rsidR="00821933">
              <w:rPr>
                <w:noProof/>
                <w:webHidden/>
              </w:rPr>
              <w:fldChar w:fldCharType="separate"/>
            </w:r>
            <w:r w:rsidR="00201701">
              <w:rPr>
                <w:noProof/>
                <w:webHidden/>
              </w:rPr>
              <w:t>4</w:t>
            </w:r>
            <w:r w:rsidR="00821933">
              <w:rPr>
                <w:noProof/>
                <w:webHidden/>
              </w:rPr>
              <w:fldChar w:fldCharType="end"/>
            </w:r>
          </w:hyperlink>
        </w:p>
        <w:p w14:paraId="5E49013B" w14:textId="0ECE920F" w:rsidR="00821933" w:rsidRDefault="006528F8">
          <w:pPr>
            <w:pStyle w:val="TOC1"/>
            <w:rPr>
              <w:rFonts w:asciiTheme="minorHAnsi" w:eastAsiaTheme="minorEastAsia" w:hAnsiTheme="minorHAnsi"/>
              <w:noProof/>
              <w:lang w:eastAsia="en-AU"/>
            </w:rPr>
          </w:pPr>
          <w:hyperlink w:anchor="_Toc60998168" w:history="1">
            <w:r w:rsidR="00821933" w:rsidRPr="00C00C6A">
              <w:rPr>
                <w:rStyle w:val="Hyperlink"/>
                <w:noProof/>
              </w:rPr>
              <w:t>About the Mental Health Commission</w:t>
            </w:r>
            <w:r w:rsidR="00821933">
              <w:rPr>
                <w:noProof/>
                <w:webHidden/>
              </w:rPr>
              <w:tab/>
            </w:r>
            <w:r w:rsidR="00821933">
              <w:rPr>
                <w:noProof/>
                <w:webHidden/>
              </w:rPr>
              <w:fldChar w:fldCharType="begin"/>
            </w:r>
            <w:r w:rsidR="00821933">
              <w:rPr>
                <w:noProof/>
                <w:webHidden/>
              </w:rPr>
              <w:instrText xml:space="preserve"> PAGEREF _Toc60998168 \h </w:instrText>
            </w:r>
            <w:r w:rsidR="00821933">
              <w:rPr>
                <w:noProof/>
                <w:webHidden/>
              </w:rPr>
            </w:r>
            <w:r w:rsidR="00821933">
              <w:rPr>
                <w:noProof/>
                <w:webHidden/>
              </w:rPr>
              <w:fldChar w:fldCharType="separate"/>
            </w:r>
            <w:r w:rsidR="00201701">
              <w:rPr>
                <w:noProof/>
                <w:webHidden/>
              </w:rPr>
              <w:t>5</w:t>
            </w:r>
            <w:r w:rsidR="00821933">
              <w:rPr>
                <w:noProof/>
                <w:webHidden/>
              </w:rPr>
              <w:fldChar w:fldCharType="end"/>
            </w:r>
          </w:hyperlink>
        </w:p>
        <w:p w14:paraId="31C11564" w14:textId="36CCEA0C" w:rsidR="00821933" w:rsidRDefault="006528F8">
          <w:pPr>
            <w:pStyle w:val="TOC2"/>
            <w:rPr>
              <w:rFonts w:asciiTheme="minorHAnsi" w:eastAsiaTheme="minorEastAsia" w:hAnsiTheme="minorHAnsi"/>
              <w:noProof/>
              <w:lang w:eastAsia="en-AU"/>
            </w:rPr>
          </w:pPr>
          <w:hyperlink w:anchor="_Toc60998169" w:history="1">
            <w:r w:rsidR="00821933" w:rsidRPr="00C00C6A">
              <w:rPr>
                <w:rStyle w:val="Hyperlink"/>
                <w:noProof/>
              </w:rPr>
              <w:t>Our Vision and Mission</w:t>
            </w:r>
            <w:r w:rsidR="00821933">
              <w:rPr>
                <w:noProof/>
                <w:webHidden/>
              </w:rPr>
              <w:tab/>
            </w:r>
            <w:r w:rsidR="00821933">
              <w:rPr>
                <w:noProof/>
                <w:webHidden/>
              </w:rPr>
              <w:fldChar w:fldCharType="begin"/>
            </w:r>
            <w:r w:rsidR="00821933">
              <w:rPr>
                <w:noProof/>
                <w:webHidden/>
              </w:rPr>
              <w:instrText xml:space="preserve"> PAGEREF _Toc60998169 \h </w:instrText>
            </w:r>
            <w:r w:rsidR="00821933">
              <w:rPr>
                <w:noProof/>
                <w:webHidden/>
              </w:rPr>
            </w:r>
            <w:r w:rsidR="00821933">
              <w:rPr>
                <w:noProof/>
                <w:webHidden/>
              </w:rPr>
              <w:fldChar w:fldCharType="separate"/>
            </w:r>
            <w:r w:rsidR="00201701">
              <w:rPr>
                <w:noProof/>
                <w:webHidden/>
              </w:rPr>
              <w:t>5</w:t>
            </w:r>
            <w:r w:rsidR="00821933">
              <w:rPr>
                <w:noProof/>
                <w:webHidden/>
              </w:rPr>
              <w:fldChar w:fldCharType="end"/>
            </w:r>
          </w:hyperlink>
        </w:p>
        <w:p w14:paraId="575E78D1" w14:textId="00E74742" w:rsidR="00821933" w:rsidRDefault="006528F8">
          <w:pPr>
            <w:pStyle w:val="TOC2"/>
            <w:rPr>
              <w:rFonts w:asciiTheme="minorHAnsi" w:eastAsiaTheme="minorEastAsia" w:hAnsiTheme="minorHAnsi"/>
              <w:noProof/>
              <w:lang w:eastAsia="en-AU"/>
            </w:rPr>
          </w:pPr>
          <w:hyperlink w:anchor="_Toc60998170" w:history="1">
            <w:r w:rsidR="00821933" w:rsidRPr="00C00C6A">
              <w:rPr>
                <w:rStyle w:val="Hyperlink"/>
                <w:noProof/>
              </w:rPr>
              <w:t>Our Values</w:t>
            </w:r>
            <w:r w:rsidR="00821933">
              <w:rPr>
                <w:noProof/>
                <w:webHidden/>
              </w:rPr>
              <w:tab/>
            </w:r>
            <w:r w:rsidR="00821933">
              <w:rPr>
                <w:noProof/>
                <w:webHidden/>
              </w:rPr>
              <w:fldChar w:fldCharType="begin"/>
            </w:r>
            <w:r w:rsidR="00821933">
              <w:rPr>
                <w:noProof/>
                <w:webHidden/>
              </w:rPr>
              <w:instrText xml:space="preserve"> PAGEREF _Toc60998170 \h </w:instrText>
            </w:r>
            <w:r w:rsidR="00821933">
              <w:rPr>
                <w:noProof/>
                <w:webHidden/>
              </w:rPr>
            </w:r>
            <w:r w:rsidR="00821933">
              <w:rPr>
                <w:noProof/>
                <w:webHidden/>
              </w:rPr>
              <w:fldChar w:fldCharType="separate"/>
            </w:r>
            <w:r w:rsidR="00201701">
              <w:rPr>
                <w:noProof/>
                <w:webHidden/>
              </w:rPr>
              <w:t>5</w:t>
            </w:r>
            <w:r w:rsidR="00821933">
              <w:rPr>
                <w:noProof/>
                <w:webHidden/>
              </w:rPr>
              <w:fldChar w:fldCharType="end"/>
            </w:r>
          </w:hyperlink>
        </w:p>
        <w:p w14:paraId="5E4DBB72" w14:textId="37EA6E68" w:rsidR="00821933" w:rsidRDefault="006528F8">
          <w:pPr>
            <w:pStyle w:val="TOC2"/>
            <w:rPr>
              <w:rFonts w:asciiTheme="minorHAnsi" w:eastAsiaTheme="minorEastAsia" w:hAnsiTheme="minorHAnsi"/>
              <w:noProof/>
              <w:lang w:eastAsia="en-AU"/>
            </w:rPr>
          </w:pPr>
          <w:hyperlink w:anchor="_Toc60998171" w:history="1">
            <w:r w:rsidR="00821933" w:rsidRPr="00C00C6A">
              <w:rPr>
                <w:rStyle w:val="Hyperlink"/>
                <w:noProof/>
              </w:rPr>
              <w:t>Strategic Direction</w:t>
            </w:r>
            <w:r w:rsidR="00821933">
              <w:rPr>
                <w:noProof/>
                <w:webHidden/>
              </w:rPr>
              <w:tab/>
            </w:r>
            <w:r w:rsidR="00821933">
              <w:rPr>
                <w:noProof/>
                <w:webHidden/>
              </w:rPr>
              <w:fldChar w:fldCharType="begin"/>
            </w:r>
            <w:r w:rsidR="00821933">
              <w:rPr>
                <w:noProof/>
                <w:webHidden/>
              </w:rPr>
              <w:instrText xml:space="preserve"> PAGEREF _Toc60998171 \h </w:instrText>
            </w:r>
            <w:r w:rsidR="00821933">
              <w:rPr>
                <w:noProof/>
                <w:webHidden/>
              </w:rPr>
            </w:r>
            <w:r w:rsidR="00821933">
              <w:rPr>
                <w:noProof/>
                <w:webHidden/>
              </w:rPr>
              <w:fldChar w:fldCharType="separate"/>
            </w:r>
            <w:r w:rsidR="00201701">
              <w:rPr>
                <w:noProof/>
                <w:webHidden/>
              </w:rPr>
              <w:t>5</w:t>
            </w:r>
            <w:r w:rsidR="00821933">
              <w:rPr>
                <w:noProof/>
                <w:webHidden/>
              </w:rPr>
              <w:fldChar w:fldCharType="end"/>
            </w:r>
          </w:hyperlink>
        </w:p>
        <w:p w14:paraId="671CF63A" w14:textId="3587A0FC" w:rsidR="00821933" w:rsidRDefault="006528F8">
          <w:pPr>
            <w:pStyle w:val="TOC2"/>
            <w:rPr>
              <w:rFonts w:asciiTheme="minorHAnsi" w:eastAsiaTheme="minorEastAsia" w:hAnsiTheme="minorHAnsi"/>
              <w:noProof/>
              <w:lang w:eastAsia="en-AU"/>
            </w:rPr>
          </w:pPr>
          <w:hyperlink w:anchor="_Toc60998172" w:history="1">
            <w:r w:rsidR="00821933" w:rsidRPr="00C00C6A">
              <w:rPr>
                <w:rStyle w:val="Hyperlink"/>
                <w:noProof/>
              </w:rPr>
              <w:t>Workforce Profile</w:t>
            </w:r>
            <w:r w:rsidR="00821933">
              <w:rPr>
                <w:noProof/>
                <w:webHidden/>
              </w:rPr>
              <w:tab/>
            </w:r>
            <w:r w:rsidR="00821933">
              <w:rPr>
                <w:noProof/>
                <w:webHidden/>
              </w:rPr>
              <w:fldChar w:fldCharType="begin"/>
            </w:r>
            <w:r w:rsidR="00821933">
              <w:rPr>
                <w:noProof/>
                <w:webHidden/>
              </w:rPr>
              <w:instrText xml:space="preserve"> PAGEREF _Toc60998172 \h </w:instrText>
            </w:r>
            <w:r w:rsidR="00821933">
              <w:rPr>
                <w:noProof/>
                <w:webHidden/>
              </w:rPr>
            </w:r>
            <w:r w:rsidR="00821933">
              <w:rPr>
                <w:noProof/>
                <w:webHidden/>
              </w:rPr>
              <w:fldChar w:fldCharType="separate"/>
            </w:r>
            <w:r w:rsidR="00201701">
              <w:rPr>
                <w:noProof/>
                <w:webHidden/>
              </w:rPr>
              <w:t>6</w:t>
            </w:r>
            <w:r w:rsidR="00821933">
              <w:rPr>
                <w:noProof/>
                <w:webHidden/>
              </w:rPr>
              <w:fldChar w:fldCharType="end"/>
            </w:r>
          </w:hyperlink>
        </w:p>
        <w:p w14:paraId="5D1F0BE6" w14:textId="048F5D00" w:rsidR="00821933" w:rsidRDefault="006528F8">
          <w:pPr>
            <w:pStyle w:val="TOC1"/>
            <w:rPr>
              <w:rFonts w:asciiTheme="minorHAnsi" w:eastAsiaTheme="minorEastAsia" w:hAnsiTheme="minorHAnsi"/>
              <w:noProof/>
              <w:lang w:eastAsia="en-AU"/>
            </w:rPr>
          </w:pPr>
          <w:hyperlink w:anchor="_Toc60998173" w:history="1">
            <w:r w:rsidR="00821933" w:rsidRPr="00C00C6A">
              <w:rPr>
                <w:rStyle w:val="Hyperlink"/>
                <w:noProof/>
              </w:rPr>
              <w:t>Cultural Diversity of WA</w:t>
            </w:r>
            <w:r w:rsidR="00821933">
              <w:rPr>
                <w:noProof/>
                <w:webHidden/>
              </w:rPr>
              <w:tab/>
            </w:r>
            <w:r w:rsidR="00821933">
              <w:rPr>
                <w:noProof/>
                <w:webHidden/>
              </w:rPr>
              <w:fldChar w:fldCharType="begin"/>
            </w:r>
            <w:r w:rsidR="00821933">
              <w:rPr>
                <w:noProof/>
                <w:webHidden/>
              </w:rPr>
              <w:instrText xml:space="preserve"> PAGEREF _Toc60998173 \h </w:instrText>
            </w:r>
            <w:r w:rsidR="00821933">
              <w:rPr>
                <w:noProof/>
                <w:webHidden/>
              </w:rPr>
            </w:r>
            <w:r w:rsidR="00821933">
              <w:rPr>
                <w:noProof/>
                <w:webHidden/>
              </w:rPr>
              <w:fldChar w:fldCharType="separate"/>
            </w:r>
            <w:r w:rsidR="00201701">
              <w:rPr>
                <w:noProof/>
                <w:webHidden/>
              </w:rPr>
              <w:t>7</w:t>
            </w:r>
            <w:r w:rsidR="00821933">
              <w:rPr>
                <w:noProof/>
                <w:webHidden/>
              </w:rPr>
              <w:fldChar w:fldCharType="end"/>
            </w:r>
          </w:hyperlink>
        </w:p>
        <w:p w14:paraId="0B1867ED" w14:textId="1F92D0FD" w:rsidR="00821933" w:rsidRDefault="006528F8">
          <w:pPr>
            <w:pStyle w:val="TOC1"/>
            <w:rPr>
              <w:rFonts w:asciiTheme="minorHAnsi" w:eastAsiaTheme="minorEastAsia" w:hAnsiTheme="minorHAnsi"/>
              <w:noProof/>
              <w:lang w:eastAsia="en-AU"/>
            </w:rPr>
          </w:pPr>
          <w:hyperlink w:anchor="_Toc60998174" w:history="1">
            <w:r w:rsidR="00821933" w:rsidRPr="00C00C6A">
              <w:rPr>
                <w:rStyle w:val="Hyperlink"/>
                <w:noProof/>
              </w:rPr>
              <w:t>WA Charter of Multiculturalism</w:t>
            </w:r>
            <w:r w:rsidR="00821933">
              <w:rPr>
                <w:noProof/>
                <w:webHidden/>
              </w:rPr>
              <w:tab/>
            </w:r>
            <w:r w:rsidR="00821933">
              <w:rPr>
                <w:noProof/>
                <w:webHidden/>
              </w:rPr>
              <w:fldChar w:fldCharType="begin"/>
            </w:r>
            <w:r w:rsidR="00821933">
              <w:rPr>
                <w:noProof/>
                <w:webHidden/>
              </w:rPr>
              <w:instrText xml:space="preserve"> PAGEREF _Toc60998174 \h </w:instrText>
            </w:r>
            <w:r w:rsidR="00821933">
              <w:rPr>
                <w:noProof/>
                <w:webHidden/>
              </w:rPr>
            </w:r>
            <w:r w:rsidR="00821933">
              <w:rPr>
                <w:noProof/>
                <w:webHidden/>
              </w:rPr>
              <w:fldChar w:fldCharType="separate"/>
            </w:r>
            <w:r w:rsidR="00201701">
              <w:rPr>
                <w:noProof/>
                <w:webHidden/>
              </w:rPr>
              <w:t>7</w:t>
            </w:r>
            <w:r w:rsidR="00821933">
              <w:rPr>
                <w:noProof/>
                <w:webHidden/>
              </w:rPr>
              <w:fldChar w:fldCharType="end"/>
            </w:r>
          </w:hyperlink>
        </w:p>
        <w:p w14:paraId="42579BC1" w14:textId="5E5158BF" w:rsidR="00821933" w:rsidRDefault="006528F8">
          <w:pPr>
            <w:pStyle w:val="TOC1"/>
            <w:rPr>
              <w:rFonts w:asciiTheme="minorHAnsi" w:eastAsiaTheme="minorEastAsia" w:hAnsiTheme="minorHAnsi"/>
              <w:noProof/>
              <w:lang w:eastAsia="en-AU"/>
            </w:rPr>
          </w:pPr>
          <w:hyperlink w:anchor="_Toc60998175" w:history="1">
            <w:r w:rsidR="00821933" w:rsidRPr="00C00C6A">
              <w:rPr>
                <w:rStyle w:val="Hyperlink"/>
                <w:noProof/>
              </w:rPr>
              <w:t>Western Australian Multicultural Policy Framework</w:t>
            </w:r>
            <w:r w:rsidR="00821933">
              <w:rPr>
                <w:noProof/>
                <w:webHidden/>
              </w:rPr>
              <w:tab/>
            </w:r>
            <w:r w:rsidR="00821933">
              <w:rPr>
                <w:noProof/>
                <w:webHidden/>
              </w:rPr>
              <w:fldChar w:fldCharType="begin"/>
            </w:r>
            <w:r w:rsidR="00821933">
              <w:rPr>
                <w:noProof/>
                <w:webHidden/>
              </w:rPr>
              <w:instrText xml:space="preserve"> PAGEREF _Toc60998175 \h </w:instrText>
            </w:r>
            <w:r w:rsidR="00821933">
              <w:rPr>
                <w:noProof/>
                <w:webHidden/>
              </w:rPr>
            </w:r>
            <w:r w:rsidR="00821933">
              <w:rPr>
                <w:noProof/>
                <w:webHidden/>
              </w:rPr>
              <w:fldChar w:fldCharType="separate"/>
            </w:r>
            <w:r w:rsidR="00201701">
              <w:rPr>
                <w:noProof/>
                <w:webHidden/>
              </w:rPr>
              <w:t>7</w:t>
            </w:r>
            <w:r w:rsidR="00821933">
              <w:rPr>
                <w:noProof/>
                <w:webHidden/>
              </w:rPr>
              <w:fldChar w:fldCharType="end"/>
            </w:r>
          </w:hyperlink>
        </w:p>
        <w:p w14:paraId="35FF1ED8" w14:textId="677392E7" w:rsidR="00821933" w:rsidRDefault="006528F8">
          <w:pPr>
            <w:pStyle w:val="TOC1"/>
            <w:rPr>
              <w:rFonts w:asciiTheme="minorHAnsi" w:eastAsiaTheme="minorEastAsia" w:hAnsiTheme="minorHAnsi"/>
              <w:noProof/>
              <w:lang w:eastAsia="en-AU"/>
            </w:rPr>
          </w:pPr>
          <w:hyperlink w:anchor="_Toc60998176" w:history="1">
            <w:r w:rsidR="00821933" w:rsidRPr="00C00C6A">
              <w:rPr>
                <w:rStyle w:val="Hyperlink"/>
                <w:noProof/>
              </w:rPr>
              <w:t>Our Vision for Multiculturalism</w:t>
            </w:r>
            <w:r w:rsidR="00821933">
              <w:rPr>
                <w:noProof/>
                <w:webHidden/>
              </w:rPr>
              <w:tab/>
            </w:r>
            <w:r w:rsidR="00821933">
              <w:rPr>
                <w:noProof/>
                <w:webHidden/>
              </w:rPr>
              <w:fldChar w:fldCharType="begin"/>
            </w:r>
            <w:r w:rsidR="00821933">
              <w:rPr>
                <w:noProof/>
                <w:webHidden/>
              </w:rPr>
              <w:instrText xml:space="preserve"> PAGEREF _Toc60998176 \h </w:instrText>
            </w:r>
            <w:r w:rsidR="00821933">
              <w:rPr>
                <w:noProof/>
                <w:webHidden/>
              </w:rPr>
            </w:r>
            <w:r w:rsidR="00821933">
              <w:rPr>
                <w:noProof/>
                <w:webHidden/>
              </w:rPr>
              <w:fldChar w:fldCharType="separate"/>
            </w:r>
            <w:r w:rsidR="00201701">
              <w:rPr>
                <w:noProof/>
                <w:webHidden/>
              </w:rPr>
              <w:t>8</w:t>
            </w:r>
            <w:r w:rsidR="00821933">
              <w:rPr>
                <w:noProof/>
                <w:webHidden/>
              </w:rPr>
              <w:fldChar w:fldCharType="end"/>
            </w:r>
          </w:hyperlink>
        </w:p>
        <w:p w14:paraId="174F153F" w14:textId="01CD7ED3" w:rsidR="00821933" w:rsidRDefault="006528F8">
          <w:pPr>
            <w:pStyle w:val="TOC1"/>
            <w:rPr>
              <w:rFonts w:asciiTheme="minorHAnsi" w:eastAsiaTheme="minorEastAsia" w:hAnsiTheme="minorHAnsi"/>
              <w:noProof/>
              <w:lang w:eastAsia="en-AU"/>
            </w:rPr>
          </w:pPr>
          <w:hyperlink w:anchor="_Toc60998177" w:history="1">
            <w:r w:rsidR="00821933" w:rsidRPr="00C00C6A">
              <w:rPr>
                <w:rStyle w:val="Hyperlink"/>
                <w:noProof/>
              </w:rPr>
              <w:t>Policy Priority 1 – Harmonious and Inclusive Communities</w:t>
            </w:r>
            <w:r w:rsidR="00821933">
              <w:rPr>
                <w:noProof/>
                <w:webHidden/>
              </w:rPr>
              <w:tab/>
            </w:r>
            <w:r w:rsidR="00821933">
              <w:rPr>
                <w:noProof/>
                <w:webHidden/>
              </w:rPr>
              <w:fldChar w:fldCharType="begin"/>
            </w:r>
            <w:r w:rsidR="00821933">
              <w:rPr>
                <w:noProof/>
                <w:webHidden/>
              </w:rPr>
              <w:instrText xml:space="preserve"> PAGEREF _Toc60998177 \h </w:instrText>
            </w:r>
            <w:r w:rsidR="00821933">
              <w:rPr>
                <w:noProof/>
                <w:webHidden/>
              </w:rPr>
            </w:r>
            <w:r w:rsidR="00821933">
              <w:rPr>
                <w:noProof/>
                <w:webHidden/>
              </w:rPr>
              <w:fldChar w:fldCharType="separate"/>
            </w:r>
            <w:r w:rsidR="00201701">
              <w:rPr>
                <w:noProof/>
                <w:webHidden/>
              </w:rPr>
              <w:t>10</w:t>
            </w:r>
            <w:r w:rsidR="00821933">
              <w:rPr>
                <w:noProof/>
                <w:webHidden/>
              </w:rPr>
              <w:fldChar w:fldCharType="end"/>
            </w:r>
          </w:hyperlink>
        </w:p>
        <w:p w14:paraId="4FEEBE05" w14:textId="3105F80B" w:rsidR="00821933" w:rsidRDefault="006528F8">
          <w:pPr>
            <w:pStyle w:val="TOC1"/>
            <w:rPr>
              <w:rFonts w:asciiTheme="minorHAnsi" w:eastAsiaTheme="minorEastAsia" w:hAnsiTheme="minorHAnsi"/>
              <w:noProof/>
              <w:lang w:eastAsia="en-AU"/>
            </w:rPr>
          </w:pPr>
          <w:hyperlink w:anchor="_Toc60998178" w:history="1">
            <w:r w:rsidR="00821933" w:rsidRPr="00C00C6A">
              <w:rPr>
                <w:rStyle w:val="Hyperlink"/>
                <w:noProof/>
              </w:rPr>
              <w:t>Policy Priority 2 – Culturally responsive policies, programs and services</w:t>
            </w:r>
            <w:r w:rsidR="00821933">
              <w:rPr>
                <w:noProof/>
                <w:webHidden/>
              </w:rPr>
              <w:tab/>
            </w:r>
            <w:r w:rsidR="00821933">
              <w:rPr>
                <w:noProof/>
                <w:webHidden/>
              </w:rPr>
              <w:fldChar w:fldCharType="begin"/>
            </w:r>
            <w:r w:rsidR="00821933">
              <w:rPr>
                <w:noProof/>
                <w:webHidden/>
              </w:rPr>
              <w:instrText xml:space="preserve"> PAGEREF _Toc60998178 \h </w:instrText>
            </w:r>
            <w:r w:rsidR="00821933">
              <w:rPr>
                <w:noProof/>
                <w:webHidden/>
              </w:rPr>
            </w:r>
            <w:r w:rsidR="00821933">
              <w:rPr>
                <w:noProof/>
                <w:webHidden/>
              </w:rPr>
              <w:fldChar w:fldCharType="separate"/>
            </w:r>
            <w:r w:rsidR="00201701">
              <w:rPr>
                <w:noProof/>
                <w:webHidden/>
              </w:rPr>
              <w:t>12</w:t>
            </w:r>
            <w:r w:rsidR="00821933">
              <w:rPr>
                <w:noProof/>
                <w:webHidden/>
              </w:rPr>
              <w:fldChar w:fldCharType="end"/>
            </w:r>
          </w:hyperlink>
        </w:p>
        <w:p w14:paraId="14FC9F22" w14:textId="01A8BA39" w:rsidR="00821933" w:rsidRDefault="006528F8">
          <w:pPr>
            <w:pStyle w:val="TOC1"/>
            <w:rPr>
              <w:rFonts w:asciiTheme="minorHAnsi" w:eastAsiaTheme="minorEastAsia" w:hAnsiTheme="minorHAnsi"/>
              <w:noProof/>
              <w:lang w:eastAsia="en-AU"/>
            </w:rPr>
          </w:pPr>
          <w:hyperlink w:anchor="_Toc60998179" w:history="1">
            <w:r w:rsidR="00821933" w:rsidRPr="00C00C6A">
              <w:rPr>
                <w:rStyle w:val="Hyperlink"/>
                <w:noProof/>
              </w:rPr>
              <w:t>Policy Priority 3 – Economic, Social, Cultural, civic and political participation</w:t>
            </w:r>
            <w:r w:rsidR="00821933">
              <w:rPr>
                <w:noProof/>
                <w:webHidden/>
              </w:rPr>
              <w:tab/>
            </w:r>
            <w:r w:rsidR="00821933">
              <w:rPr>
                <w:noProof/>
                <w:webHidden/>
              </w:rPr>
              <w:fldChar w:fldCharType="begin"/>
            </w:r>
            <w:r w:rsidR="00821933">
              <w:rPr>
                <w:noProof/>
                <w:webHidden/>
              </w:rPr>
              <w:instrText xml:space="preserve"> PAGEREF _Toc60998179 \h </w:instrText>
            </w:r>
            <w:r w:rsidR="00821933">
              <w:rPr>
                <w:noProof/>
                <w:webHidden/>
              </w:rPr>
            </w:r>
            <w:r w:rsidR="00821933">
              <w:rPr>
                <w:noProof/>
                <w:webHidden/>
              </w:rPr>
              <w:fldChar w:fldCharType="separate"/>
            </w:r>
            <w:r w:rsidR="00201701">
              <w:rPr>
                <w:noProof/>
                <w:webHidden/>
              </w:rPr>
              <w:t>16</w:t>
            </w:r>
            <w:r w:rsidR="00821933">
              <w:rPr>
                <w:noProof/>
                <w:webHidden/>
              </w:rPr>
              <w:fldChar w:fldCharType="end"/>
            </w:r>
          </w:hyperlink>
        </w:p>
        <w:p w14:paraId="3A71A29C" w14:textId="3E470730" w:rsidR="00821933" w:rsidRDefault="006528F8">
          <w:pPr>
            <w:pStyle w:val="TOC1"/>
            <w:rPr>
              <w:rFonts w:asciiTheme="minorHAnsi" w:eastAsiaTheme="minorEastAsia" w:hAnsiTheme="minorHAnsi"/>
              <w:noProof/>
              <w:lang w:eastAsia="en-AU"/>
            </w:rPr>
          </w:pPr>
          <w:hyperlink w:anchor="_Toc60998180" w:history="1">
            <w:r w:rsidR="00821933" w:rsidRPr="00C00C6A">
              <w:rPr>
                <w:rStyle w:val="Hyperlink"/>
                <w:noProof/>
              </w:rPr>
              <w:t>Appendix 1 - Definitions</w:t>
            </w:r>
            <w:r w:rsidR="00821933">
              <w:rPr>
                <w:noProof/>
                <w:webHidden/>
              </w:rPr>
              <w:tab/>
            </w:r>
            <w:r w:rsidR="00821933">
              <w:rPr>
                <w:noProof/>
                <w:webHidden/>
              </w:rPr>
              <w:fldChar w:fldCharType="begin"/>
            </w:r>
            <w:r w:rsidR="00821933">
              <w:rPr>
                <w:noProof/>
                <w:webHidden/>
              </w:rPr>
              <w:instrText xml:space="preserve"> PAGEREF _Toc60998180 \h </w:instrText>
            </w:r>
            <w:r w:rsidR="00821933">
              <w:rPr>
                <w:noProof/>
                <w:webHidden/>
              </w:rPr>
            </w:r>
            <w:r w:rsidR="00821933">
              <w:rPr>
                <w:noProof/>
                <w:webHidden/>
              </w:rPr>
              <w:fldChar w:fldCharType="separate"/>
            </w:r>
            <w:r w:rsidR="00201701">
              <w:rPr>
                <w:noProof/>
                <w:webHidden/>
              </w:rPr>
              <w:t>18</w:t>
            </w:r>
            <w:r w:rsidR="00821933">
              <w:rPr>
                <w:noProof/>
                <w:webHidden/>
              </w:rPr>
              <w:fldChar w:fldCharType="end"/>
            </w:r>
          </w:hyperlink>
        </w:p>
        <w:p w14:paraId="4ED21CAB" w14:textId="7371269B" w:rsidR="00BF5859" w:rsidRDefault="00BF5859">
          <w:r>
            <w:rPr>
              <w:b/>
              <w:bCs/>
              <w:noProof/>
            </w:rPr>
            <w:fldChar w:fldCharType="end"/>
          </w:r>
        </w:p>
      </w:sdtContent>
    </w:sdt>
    <w:p w14:paraId="6DA298C5" w14:textId="77777777" w:rsidR="0089109D" w:rsidRDefault="0089109D"/>
    <w:p w14:paraId="11CBB6CE" w14:textId="224B4D5F" w:rsidR="0089109D" w:rsidRDefault="0089109D"/>
    <w:p w14:paraId="3DE3F6A0" w14:textId="77777777" w:rsidR="00735E25" w:rsidRDefault="00735E25"/>
    <w:p w14:paraId="4F30AC6A" w14:textId="77777777" w:rsidR="0089109D" w:rsidRDefault="0089109D"/>
    <w:p w14:paraId="19534576" w14:textId="77777777" w:rsidR="0089109D" w:rsidRDefault="0089109D"/>
    <w:p w14:paraId="2A9C8960" w14:textId="77777777" w:rsidR="0089109D" w:rsidRDefault="0089109D"/>
    <w:p w14:paraId="524EE29E" w14:textId="77777777" w:rsidR="0089109D" w:rsidRDefault="0089109D"/>
    <w:p w14:paraId="3758B0D3" w14:textId="77777777" w:rsidR="0089109D" w:rsidRDefault="0089109D"/>
    <w:p w14:paraId="608457EE" w14:textId="77777777" w:rsidR="0089109D" w:rsidRDefault="0089109D"/>
    <w:p w14:paraId="502E3807" w14:textId="77777777" w:rsidR="0089109D" w:rsidRDefault="0089109D"/>
    <w:p w14:paraId="182833F8" w14:textId="77777777" w:rsidR="0089109D" w:rsidRDefault="0089109D"/>
    <w:p w14:paraId="595E7940" w14:textId="77777777" w:rsidR="00E9160E" w:rsidRDefault="00E9160E"/>
    <w:p w14:paraId="185E6305" w14:textId="77777777" w:rsidR="001F5B6B" w:rsidRDefault="001F5B6B"/>
    <w:p w14:paraId="78097754" w14:textId="77777777" w:rsidR="001F5B6B" w:rsidRDefault="001F5B6B"/>
    <w:p w14:paraId="1E33BA6B" w14:textId="77777777" w:rsidR="0089109D" w:rsidRDefault="0089109D"/>
    <w:p w14:paraId="679DEA28" w14:textId="77777777" w:rsidR="009D0AB1" w:rsidRDefault="009D0AB1" w:rsidP="007E7A59">
      <w:pPr>
        <w:pStyle w:val="Heading1"/>
        <w:rPr>
          <w:sz w:val="36"/>
          <w:szCs w:val="36"/>
        </w:rPr>
      </w:pPr>
      <w:bookmarkStart w:id="0" w:name="_Toc24530711"/>
      <w:bookmarkStart w:id="1" w:name="_Toc49521361"/>
      <w:bookmarkStart w:id="2" w:name="_Toc60998167"/>
      <w:r w:rsidRPr="001A3BDE">
        <w:rPr>
          <w:sz w:val="36"/>
          <w:szCs w:val="36"/>
        </w:rPr>
        <w:lastRenderedPageBreak/>
        <w:t>Leadership Statement</w:t>
      </w:r>
      <w:bookmarkEnd w:id="0"/>
      <w:bookmarkEnd w:id="1"/>
      <w:bookmarkEnd w:id="2"/>
    </w:p>
    <w:p w14:paraId="18E6617F" w14:textId="2810898E" w:rsidR="00D92707" w:rsidRDefault="00D92707" w:rsidP="00D82DEE">
      <w:pPr>
        <w:jc w:val="both"/>
      </w:pPr>
      <w:r>
        <w:t>Western Australia is a multicultural society</w:t>
      </w:r>
      <w:r w:rsidR="00F96BDE">
        <w:t>. Our community originate</w:t>
      </w:r>
      <w:r>
        <w:t xml:space="preserve"> from more than 190 countries</w:t>
      </w:r>
      <w:r w:rsidR="00F96BDE">
        <w:t xml:space="preserve"> and </w:t>
      </w:r>
      <w:r>
        <w:t>speak more than 240 languages. Western Australia</w:t>
      </w:r>
      <w:r w:rsidR="00F96BDE" w:rsidRPr="00F96BDE">
        <w:t xml:space="preserve"> </w:t>
      </w:r>
      <w:r w:rsidR="00F96BDE">
        <w:t xml:space="preserve">needs an effective mental health </w:t>
      </w:r>
      <w:r w:rsidR="00CB3BFE">
        <w:t xml:space="preserve">and alcohol and other drugs (AOD) </w:t>
      </w:r>
      <w:r w:rsidR="00F96BDE">
        <w:t xml:space="preserve">system that can provide </w:t>
      </w:r>
      <w:r>
        <w:t xml:space="preserve">mental health and AOD services </w:t>
      </w:r>
      <w:r w:rsidR="00F96BDE">
        <w:t>that are culturally responsive and inclusive and meet the needs of people from a range of cultural and linguistic backgrounds.</w:t>
      </w:r>
    </w:p>
    <w:p w14:paraId="265CD8DE" w14:textId="2092D440" w:rsidR="00D82DEE" w:rsidRDefault="00F96BDE" w:rsidP="00D82DEE">
      <w:pPr>
        <w:jc w:val="both"/>
        <w:rPr>
          <w:rFonts w:eastAsia="Arial" w:cs="Arial"/>
        </w:rPr>
      </w:pPr>
      <w:r>
        <w:rPr>
          <w:rFonts w:eastAsia="Cambria"/>
        </w:rPr>
        <w:t>As a system leader, t</w:t>
      </w:r>
      <w:r w:rsidRPr="00121CD3">
        <w:rPr>
          <w:rFonts w:eastAsia="Cambria"/>
        </w:rPr>
        <w:t xml:space="preserve">he </w:t>
      </w:r>
      <w:r>
        <w:rPr>
          <w:rFonts w:eastAsia="Cambria"/>
        </w:rPr>
        <w:t>Mental Health Commission (</w:t>
      </w:r>
      <w:r w:rsidRPr="00121CD3">
        <w:rPr>
          <w:rFonts w:eastAsia="Cambria"/>
        </w:rPr>
        <w:t>MHC</w:t>
      </w:r>
      <w:r>
        <w:rPr>
          <w:rFonts w:eastAsia="Cambria"/>
        </w:rPr>
        <w:t>)</w:t>
      </w:r>
      <w:r w:rsidRPr="00121CD3">
        <w:rPr>
          <w:rFonts w:eastAsia="Cambria"/>
        </w:rPr>
        <w:t xml:space="preserve"> recognises the current opportunity to positively reshape and set a new standard in developing a connected, consumer and carer-centred mental health </w:t>
      </w:r>
      <w:r>
        <w:rPr>
          <w:rFonts w:eastAsia="Cambria"/>
        </w:rPr>
        <w:t xml:space="preserve">and AOD </w:t>
      </w:r>
      <w:r w:rsidRPr="00121CD3">
        <w:rPr>
          <w:rFonts w:eastAsia="Cambria"/>
        </w:rPr>
        <w:t>system</w:t>
      </w:r>
      <w:r>
        <w:rPr>
          <w:rFonts w:eastAsia="Cambria"/>
        </w:rPr>
        <w:t xml:space="preserve"> that can meet the needs of people from diverse backgrounds and experiences.</w:t>
      </w:r>
      <w:r w:rsidR="00D82DEE">
        <w:rPr>
          <w:rFonts w:eastAsia="Cambria"/>
        </w:rPr>
        <w:t xml:space="preserve"> T</w:t>
      </w:r>
      <w:r w:rsidR="00D82DEE" w:rsidRPr="00087D7A">
        <w:rPr>
          <w:rFonts w:eastAsia="Arial" w:cs="Arial"/>
        </w:rPr>
        <w:t xml:space="preserve">he MHC recognises that a diverse </w:t>
      </w:r>
      <w:r w:rsidR="00D82DEE">
        <w:rPr>
          <w:rFonts w:eastAsia="Arial" w:cs="Arial"/>
        </w:rPr>
        <w:t xml:space="preserve">and culturally responsive </w:t>
      </w:r>
      <w:r w:rsidR="00D82DEE" w:rsidRPr="00087D7A">
        <w:rPr>
          <w:rFonts w:eastAsia="Arial" w:cs="Arial"/>
        </w:rPr>
        <w:t>workforce adds value to the workplace and can contribute positively to employee engagement</w:t>
      </w:r>
      <w:r w:rsidR="00D82DEE">
        <w:rPr>
          <w:rFonts w:eastAsia="Arial" w:cs="Arial"/>
        </w:rPr>
        <w:t xml:space="preserve"> and </w:t>
      </w:r>
      <w:r w:rsidR="00D82DEE" w:rsidRPr="00087D7A">
        <w:rPr>
          <w:rFonts w:eastAsia="Arial" w:cs="Arial"/>
        </w:rPr>
        <w:t xml:space="preserve">organisational effectiveness and </w:t>
      </w:r>
      <w:r w:rsidR="00D82DEE">
        <w:t>drive better outcomes for people from culturally and linguistically diverse (</w:t>
      </w:r>
      <w:proofErr w:type="spellStart"/>
      <w:r w:rsidR="00D82DEE">
        <w:t>CaLD</w:t>
      </w:r>
      <w:proofErr w:type="spellEnd"/>
      <w:r w:rsidR="00D82DEE">
        <w:t>) backgrounds</w:t>
      </w:r>
      <w:r w:rsidR="00D82DEE" w:rsidRPr="00087D7A">
        <w:rPr>
          <w:rFonts w:eastAsia="Arial" w:cs="Arial"/>
        </w:rPr>
        <w:t xml:space="preserve">. </w:t>
      </w:r>
    </w:p>
    <w:p w14:paraId="4DA4E480" w14:textId="01836CBE" w:rsidR="00D82DEE" w:rsidRDefault="00FD5444" w:rsidP="00D82DEE">
      <w:pPr>
        <w:jc w:val="both"/>
      </w:pPr>
      <w:r>
        <w:rPr>
          <w:rFonts w:eastAsia="Cambria" w:cs="Arial"/>
        </w:rPr>
        <w:t xml:space="preserve">The </w:t>
      </w:r>
      <w:r w:rsidR="00F96BDE">
        <w:rPr>
          <w:rFonts w:eastAsia="Cambria" w:cs="Arial"/>
        </w:rPr>
        <w:t>MHC</w:t>
      </w:r>
      <w:r>
        <w:rPr>
          <w:rFonts w:eastAsia="Cambria" w:cs="Arial"/>
        </w:rPr>
        <w:t xml:space="preserve"> is committed to </w:t>
      </w:r>
      <w:r w:rsidR="00F96BDE">
        <w:rPr>
          <w:rFonts w:eastAsia="Cambria" w:cs="Arial"/>
        </w:rPr>
        <w:t>implementing t</w:t>
      </w:r>
      <w:r w:rsidR="00D92707">
        <w:t xml:space="preserve">he </w:t>
      </w:r>
      <w:r w:rsidR="00D82DEE">
        <w:t xml:space="preserve">multicultural policy priorities outlined in the </w:t>
      </w:r>
      <w:r w:rsidR="00D92707">
        <w:t xml:space="preserve">Western Australian Multicultural Policy Framework </w:t>
      </w:r>
      <w:r w:rsidR="00F96BDE">
        <w:t xml:space="preserve">through the development of </w:t>
      </w:r>
      <w:r w:rsidR="00D82DEE">
        <w:t>a Multicultural Plan that outlines achievable actions</w:t>
      </w:r>
      <w:r w:rsidR="00D82DEE" w:rsidRPr="00D82DEE">
        <w:t xml:space="preserve"> to </w:t>
      </w:r>
      <w:r w:rsidR="00F403EE">
        <w:t>facilitate</w:t>
      </w:r>
      <w:r w:rsidR="00D82DEE" w:rsidRPr="00D82DEE">
        <w:t xml:space="preserve"> an inclusive and harmonious society for all </w:t>
      </w:r>
      <w:r w:rsidR="00D82DEE">
        <w:t>Western Australians.</w:t>
      </w:r>
    </w:p>
    <w:p w14:paraId="10CA240F" w14:textId="5A9A2433" w:rsidR="00D92707" w:rsidRDefault="00F403EE" w:rsidP="00D92707">
      <w:pPr>
        <w:jc w:val="both"/>
      </w:pPr>
      <w:r>
        <w:t>The MHC</w:t>
      </w:r>
      <w:r w:rsidR="00D82DEE">
        <w:t xml:space="preserve"> Multicultural Plan outlines our commitment t</w:t>
      </w:r>
      <w:r w:rsidR="00D92707">
        <w:t>o:</w:t>
      </w:r>
    </w:p>
    <w:p w14:paraId="35D5FF49" w14:textId="77777777" w:rsidR="00D92707" w:rsidRDefault="00D92707" w:rsidP="008D5F19">
      <w:pPr>
        <w:pStyle w:val="ListParagraph"/>
        <w:numPr>
          <w:ilvl w:val="0"/>
          <w:numId w:val="10"/>
        </w:numPr>
        <w:jc w:val="both"/>
      </w:pPr>
      <w:r>
        <w:t>d</w:t>
      </w:r>
      <w:r w:rsidRPr="005D2559">
        <w:t>evelop</w:t>
      </w:r>
      <w:r>
        <w:t>ing a</w:t>
      </w:r>
      <w:r w:rsidRPr="005D2559">
        <w:t xml:space="preserve"> workplace culture that </w:t>
      </w:r>
      <w:r>
        <w:t>is</w:t>
      </w:r>
      <w:r w:rsidRPr="005D2559">
        <w:t xml:space="preserve"> welcoming and inclusive of all </w:t>
      </w:r>
      <w:r>
        <w:t>people;</w:t>
      </w:r>
    </w:p>
    <w:p w14:paraId="6DAF50F5" w14:textId="3C973E25" w:rsidR="00D92707" w:rsidRDefault="00D82DEE" w:rsidP="008D5F19">
      <w:pPr>
        <w:pStyle w:val="ListParagraph"/>
        <w:numPr>
          <w:ilvl w:val="0"/>
          <w:numId w:val="10"/>
        </w:numPr>
        <w:jc w:val="both"/>
      </w:pPr>
      <w:r>
        <w:t>providing</w:t>
      </w:r>
      <w:r w:rsidR="00D92707">
        <w:t xml:space="preserve"> our workforce with the knowledge, skills and understanding to provide inclusive and culturally sensitive services that meet people’s needs, regardless of their cultural background; and</w:t>
      </w:r>
    </w:p>
    <w:p w14:paraId="79C1C51B" w14:textId="77777777" w:rsidR="00D92707" w:rsidRDefault="00D92707" w:rsidP="008D5F19">
      <w:pPr>
        <w:pStyle w:val="ListParagraph"/>
        <w:numPr>
          <w:ilvl w:val="0"/>
          <w:numId w:val="10"/>
        </w:numPr>
        <w:jc w:val="both"/>
      </w:pPr>
      <w:r>
        <w:t>working with</w:t>
      </w:r>
      <w:r w:rsidRPr="006C419F">
        <w:t xml:space="preserve"> culturally diverse communities to </w:t>
      </w:r>
      <w:r>
        <w:t>develop</w:t>
      </w:r>
      <w:r w:rsidRPr="006C419F">
        <w:t xml:space="preserve"> policies, programs and </w:t>
      </w:r>
      <w:r>
        <w:t>services</w:t>
      </w:r>
      <w:r w:rsidRPr="006C419F">
        <w:t xml:space="preserve"> </w:t>
      </w:r>
      <w:r>
        <w:t xml:space="preserve">that meet the needs of people from </w:t>
      </w:r>
      <w:proofErr w:type="spellStart"/>
      <w:r>
        <w:t>CaLD</w:t>
      </w:r>
      <w:proofErr w:type="spellEnd"/>
      <w:r>
        <w:t xml:space="preserve"> backgrounds</w:t>
      </w:r>
      <w:r w:rsidRPr="006C419F">
        <w:t>.</w:t>
      </w:r>
    </w:p>
    <w:p w14:paraId="2FC96FBB" w14:textId="7F841EF4" w:rsidR="00D92707" w:rsidRPr="00D92707" w:rsidRDefault="00D92707" w:rsidP="00D92707">
      <w:pPr>
        <w:spacing w:after="0"/>
        <w:jc w:val="both"/>
        <w:rPr>
          <w:rFonts w:eastAsia="Cambria" w:cs="Times New Roman"/>
        </w:rPr>
      </w:pPr>
      <w:r w:rsidRPr="00D92707">
        <w:rPr>
          <w:rFonts w:eastAsia="Cambria" w:cs="Arial"/>
        </w:rPr>
        <w:t xml:space="preserve">I encourage </w:t>
      </w:r>
      <w:r w:rsidR="00EB7512">
        <w:rPr>
          <w:rFonts w:eastAsia="Cambria" w:cs="Arial"/>
        </w:rPr>
        <w:t>all MHC staff</w:t>
      </w:r>
      <w:r w:rsidRPr="00D92707">
        <w:rPr>
          <w:rFonts w:eastAsia="Cambria" w:cs="Arial"/>
        </w:rPr>
        <w:t xml:space="preserve"> to </w:t>
      </w:r>
      <w:r w:rsidR="00EB7512">
        <w:rPr>
          <w:rFonts w:eastAsia="Cambria" w:cs="Arial"/>
        </w:rPr>
        <w:t>work together in developing a</w:t>
      </w:r>
      <w:r w:rsidRPr="00D92707">
        <w:rPr>
          <w:rFonts w:eastAsia="Cambria" w:cs="Arial"/>
        </w:rPr>
        <w:t xml:space="preserve"> </w:t>
      </w:r>
      <w:r w:rsidR="00EB7512" w:rsidRPr="00121CD3">
        <w:rPr>
          <w:rFonts w:eastAsia="Cambria"/>
        </w:rPr>
        <w:t xml:space="preserve">consumer and carer-centred </w:t>
      </w:r>
      <w:r w:rsidR="00EB7512">
        <w:t xml:space="preserve">mental health system </w:t>
      </w:r>
      <w:r w:rsidR="00EB7512">
        <w:rPr>
          <w:rFonts w:eastAsia="Cambria"/>
        </w:rPr>
        <w:t>that can</w:t>
      </w:r>
      <w:r w:rsidR="00F403EE">
        <w:rPr>
          <w:rFonts w:eastAsia="Cambria"/>
        </w:rPr>
        <w:t xml:space="preserve"> better</w:t>
      </w:r>
      <w:r w:rsidR="00EB7512">
        <w:rPr>
          <w:rFonts w:eastAsia="Cambria"/>
        </w:rPr>
        <w:t xml:space="preserve"> meet the needs of people from </w:t>
      </w:r>
      <w:r w:rsidR="00EB7512">
        <w:t xml:space="preserve">culturally and linguistically diverse </w:t>
      </w:r>
      <w:r w:rsidR="00EB7512">
        <w:rPr>
          <w:rFonts w:eastAsia="Cambria"/>
        </w:rPr>
        <w:t>backgrounds.</w:t>
      </w:r>
    </w:p>
    <w:p w14:paraId="505C9048" w14:textId="77777777" w:rsidR="00D91922" w:rsidRDefault="00D91922" w:rsidP="00C364D5">
      <w:pPr>
        <w:spacing w:after="0"/>
        <w:rPr>
          <w:rFonts w:eastAsia="Times New Roman" w:cs="Arial"/>
          <w:b/>
        </w:rPr>
      </w:pPr>
    </w:p>
    <w:p w14:paraId="54B04708" w14:textId="77777777" w:rsidR="00D91922" w:rsidRDefault="00D91922" w:rsidP="00C364D5">
      <w:pPr>
        <w:spacing w:after="0"/>
        <w:rPr>
          <w:rFonts w:eastAsia="Times New Roman" w:cs="Arial"/>
          <w:b/>
        </w:rPr>
      </w:pPr>
    </w:p>
    <w:p w14:paraId="09A1DC18" w14:textId="77777777" w:rsidR="00D91922" w:rsidRDefault="00D91922" w:rsidP="00C364D5">
      <w:pPr>
        <w:spacing w:after="0"/>
        <w:rPr>
          <w:rFonts w:eastAsia="Times New Roman" w:cs="Arial"/>
          <w:b/>
        </w:rPr>
      </w:pPr>
    </w:p>
    <w:p w14:paraId="2185448F" w14:textId="77777777" w:rsidR="00D91922" w:rsidRDefault="00D91922" w:rsidP="00C364D5">
      <w:pPr>
        <w:spacing w:after="0"/>
        <w:rPr>
          <w:rFonts w:eastAsia="Times New Roman" w:cs="Arial"/>
          <w:b/>
        </w:rPr>
      </w:pPr>
    </w:p>
    <w:p w14:paraId="10A3F280" w14:textId="77777777" w:rsidR="00C364D5" w:rsidRDefault="00C364D5" w:rsidP="00C364D5">
      <w:pPr>
        <w:spacing w:after="0"/>
        <w:rPr>
          <w:rFonts w:eastAsia="Times New Roman" w:cs="Arial"/>
          <w:b/>
        </w:rPr>
      </w:pPr>
    </w:p>
    <w:p w14:paraId="7C9AD616" w14:textId="77777777" w:rsidR="00C364D5" w:rsidRDefault="00C364D5" w:rsidP="00C364D5">
      <w:pPr>
        <w:spacing w:after="0"/>
        <w:jc w:val="both"/>
        <w:rPr>
          <w:rFonts w:eastAsia="Times New Roman" w:cs="Arial"/>
          <w:b/>
        </w:rPr>
      </w:pPr>
      <w:r>
        <w:rPr>
          <w:rFonts w:eastAsia="Times New Roman" w:cs="Arial"/>
          <w:b/>
        </w:rPr>
        <w:t>Jennifer McGrath</w:t>
      </w:r>
    </w:p>
    <w:p w14:paraId="2C9E1D7B" w14:textId="0F563102" w:rsidR="00C364D5" w:rsidRPr="00514E5E" w:rsidRDefault="00C364D5" w:rsidP="00514E5E">
      <w:pPr>
        <w:spacing w:after="0"/>
        <w:jc w:val="both"/>
        <w:rPr>
          <w:rFonts w:eastAsia="Times New Roman" w:cs="Arial"/>
          <w:b/>
        </w:rPr>
      </w:pPr>
      <w:r>
        <w:rPr>
          <w:rFonts w:eastAsia="Times New Roman" w:cs="Arial"/>
          <w:b/>
        </w:rPr>
        <w:t xml:space="preserve">MENTAL HEALTH COMMISSIONER </w:t>
      </w:r>
    </w:p>
    <w:p w14:paraId="48DDB2BA" w14:textId="77777777" w:rsidR="009D0AB1" w:rsidRDefault="009D0AB1" w:rsidP="009D0AB1">
      <w:pPr>
        <w:spacing w:line="259" w:lineRule="auto"/>
      </w:pPr>
      <w:r>
        <w:br w:type="page"/>
      </w:r>
    </w:p>
    <w:p w14:paraId="7C1E6880" w14:textId="77777777" w:rsidR="0066435F" w:rsidRPr="001A3BDE" w:rsidRDefault="00656F34" w:rsidP="007E7A59">
      <w:pPr>
        <w:pStyle w:val="Heading1"/>
        <w:rPr>
          <w:sz w:val="36"/>
          <w:szCs w:val="36"/>
        </w:rPr>
      </w:pPr>
      <w:bookmarkStart w:id="3" w:name="_Toc49521362"/>
      <w:bookmarkStart w:id="4" w:name="_Toc60998168"/>
      <w:bookmarkStart w:id="5" w:name="_Toc24530712"/>
      <w:bookmarkStart w:id="6" w:name="_Toc469398357"/>
      <w:bookmarkStart w:id="7" w:name="_Toc472077755"/>
      <w:bookmarkStart w:id="8" w:name="_Toc505084760"/>
      <w:bookmarkStart w:id="9" w:name="_Toc164669"/>
      <w:r w:rsidRPr="001A3BDE">
        <w:rPr>
          <w:sz w:val="36"/>
          <w:szCs w:val="36"/>
        </w:rPr>
        <w:lastRenderedPageBreak/>
        <w:t>About</w:t>
      </w:r>
      <w:r w:rsidR="008B3A74">
        <w:rPr>
          <w:sz w:val="36"/>
          <w:szCs w:val="36"/>
        </w:rPr>
        <w:t xml:space="preserve"> the</w:t>
      </w:r>
      <w:r w:rsidRPr="001A3BDE">
        <w:rPr>
          <w:sz w:val="36"/>
          <w:szCs w:val="36"/>
        </w:rPr>
        <w:t xml:space="preserve"> Mental Health Commission</w:t>
      </w:r>
      <w:bookmarkEnd w:id="3"/>
      <w:bookmarkEnd w:id="4"/>
    </w:p>
    <w:p w14:paraId="359BFC06" w14:textId="77777777" w:rsidR="009D0AB1" w:rsidRDefault="009D0AB1" w:rsidP="00F93A3F">
      <w:pPr>
        <w:pStyle w:val="Heading2"/>
      </w:pPr>
      <w:bookmarkStart w:id="10" w:name="_Toc49521363"/>
      <w:bookmarkStart w:id="11" w:name="_Toc60998169"/>
      <w:r w:rsidRPr="001406C4">
        <w:t xml:space="preserve">Our </w:t>
      </w:r>
      <w:bookmarkEnd w:id="5"/>
      <w:r w:rsidR="00D67F7D" w:rsidRPr="001406C4">
        <w:t>Vision and Mission</w:t>
      </w:r>
      <w:bookmarkEnd w:id="10"/>
      <w:bookmarkEnd w:id="11"/>
    </w:p>
    <w:p w14:paraId="3C204008" w14:textId="77777777" w:rsidR="008B1EB8" w:rsidRDefault="008B1EB8" w:rsidP="008B1EB8">
      <w:pPr>
        <w:jc w:val="both"/>
        <w:rPr>
          <w:rFonts w:eastAsia="Cambria" w:cs="Arial"/>
        </w:rPr>
      </w:pPr>
      <w:r>
        <w:rPr>
          <w:rFonts w:eastAsia="Cambria" w:cs="Arial"/>
        </w:rPr>
        <w:t>Our vision is to achieve a</w:t>
      </w:r>
      <w:r w:rsidRPr="008F324D">
        <w:rPr>
          <w:rFonts w:eastAsia="Cambria" w:cs="Arial"/>
        </w:rPr>
        <w:t xml:space="preserve"> Western Australian community</w:t>
      </w:r>
      <w:r w:rsidRPr="009E017F">
        <w:rPr>
          <w:rFonts w:eastAsia="Cambria" w:cs="Arial"/>
        </w:rPr>
        <w:t xml:space="preserve"> that experiences minimal</w:t>
      </w:r>
      <w:r>
        <w:rPr>
          <w:rFonts w:eastAsia="Cambria" w:cs="Arial"/>
        </w:rPr>
        <w:t xml:space="preserve"> alcohol and other drug-</w:t>
      </w:r>
      <w:r w:rsidRPr="009E017F">
        <w:rPr>
          <w:rFonts w:eastAsia="Cambria" w:cs="Arial"/>
        </w:rPr>
        <w:t>related harms</w:t>
      </w:r>
      <w:r>
        <w:rPr>
          <w:rFonts w:eastAsia="Cambria" w:cs="Arial"/>
        </w:rPr>
        <w:t xml:space="preserve"> and optimal mental health.</w:t>
      </w:r>
    </w:p>
    <w:p w14:paraId="3C45422E" w14:textId="77777777" w:rsidR="008B1EB8" w:rsidRPr="009E017F" w:rsidRDefault="008B1EB8" w:rsidP="008B1EB8">
      <w:pPr>
        <w:jc w:val="both"/>
        <w:rPr>
          <w:rFonts w:eastAsia="Cambria" w:cs="Arial"/>
        </w:rPr>
      </w:pPr>
      <w:bookmarkStart w:id="12" w:name="_Toc469398359"/>
      <w:bookmarkStart w:id="13" w:name="_Toc472077757"/>
      <w:r>
        <w:rPr>
          <w:rFonts w:eastAsia="Cambria" w:cs="Arial"/>
        </w:rPr>
        <w:t xml:space="preserve">We do this by being an effective </w:t>
      </w:r>
      <w:r w:rsidRPr="009E017F">
        <w:rPr>
          <w:rFonts w:eastAsia="Cambria" w:cs="Arial"/>
        </w:rPr>
        <w:t>leader</w:t>
      </w:r>
      <w:r>
        <w:rPr>
          <w:rFonts w:eastAsia="Cambria" w:cs="Arial"/>
        </w:rPr>
        <w:t xml:space="preserve"> of alcohol, drug and mental health </w:t>
      </w:r>
      <w:r w:rsidRPr="009E017F">
        <w:rPr>
          <w:rFonts w:eastAsia="Cambria" w:cs="Arial"/>
        </w:rPr>
        <w:t>commissioning, providing and partnering in the delivery of</w:t>
      </w:r>
      <w:r>
        <w:rPr>
          <w:rFonts w:eastAsia="Cambria" w:cs="Arial"/>
        </w:rPr>
        <w:t xml:space="preserve"> person-centred and evidence-based</w:t>
      </w:r>
      <w:r w:rsidRPr="009E017F">
        <w:rPr>
          <w:rFonts w:eastAsia="Cambria" w:cs="Arial"/>
        </w:rPr>
        <w:t>:</w:t>
      </w:r>
    </w:p>
    <w:p w14:paraId="4808BF4B" w14:textId="77777777" w:rsidR="008B1EB8" w:rsidRDefault="008B1EB8" w:rsidP="008D5F19">
      <w:pPr>
        <w:numPr>
          <w:ilvl w:val="0"/>
          <w:numId w:val="2"/>
        </w:numPr>
        <w:spacing w:after="0" w:line="276" w:lineRule="auto"/>
        <w:ind w:left="714" w:hanging="357"/>
        <w:rPr>
          <w:rFonts w:eastAsia="Times New Roman" w:cs="Arial"/>
        </w:rPr>
      </w:pPr>
      <w:r>
        <w:rPr>
          <w:rFonts w:eastAsia="Times New Roman" w:cs="Arial"/>
        </w:rPr>
        <w:t>Prevention, promotion and early intervention programs;</w:t>
      </w:r>
    </w:p>
    <w:p w14:paraId="129F7F42" w14:textId="77777777" w:rsidR="008B1EB8" w:rsidRDefault="008B1EB8" w:rsidP="008D5F19">
      <w:pPr>
        <w:numPr>
          <w:ilvl w:val="0"/>
          <w:numId w:val="2"/>
        </w:numPr>
        <w:spacing w:after="0" w:line="276" w:lineRule="auto"/>
        <w:ind w:left="714" w:hanging="357"/>
        <w:rPr>
          <w:rFonts w:eastAsia="Times New Roman" w:cs="Arial"/>
        </w:rPr>
      </w:pPr>
      <w:r>
        <w:rPr>
          <w:rFonts w:eastAsia="Times New Roman" w:cs="Arial"/>
        </w:rPr>
        <w:t>Treatment, services and supports; and</w:t>
      </w:r>
    </w:p>
    <w:p w14:paraId="0BE1C6BE" w14:textId="77777777" w:rsidR="008B1EB8" w:rsidRDefault="008B1EB8" w:rsidP="008D5F19">
      <w:pPr>
        <w:numPr>
          <w:ilvl w:val="0"/>
          <w:numId w:val="2"/>
        </w:numPr>
        <w:spacing w:line="276" w:lineRule="auto"/>
        <w:ind w:left="714" w:hanging="357"/>
        <w:rPr>
          <w:rFonts w:eastAsia="Times New Roman" w:cs="Arial"/>
        </w:rPr>
      </w:pPr>
      <w:r>
        <w:rPr>
          <w:rFonts w:eastAsia="Times New Roman" w:cs="Arial"/>
        </w:rPr>
        <w:t>Research, policy and system improvements.</w:t>
      </w:r>
    </w:p>
    <w:p w14:paraId="6F92309A" w14:textId="77777777" w:rsidR="00656F34" w:rsidRDefault="00656F34" w:rsidP="00F93A3F">
      <w:pPr>
        <w:pStyle w:val="Heading2"/>
      </w:pPr>
      <w:bookmarkStart w:id="14" w:name="_Toc49521366"/>
      <w:bookmarkStart w:id="15" w:name="_Toc60998170"/>
      <w:bookmarkStart w:id="16" w:name="_Toc505084766"/>
      <w:bookmarkStart w:id="17" w:name="_Toc164675"/>
      <w:bookmarkEnd w:id="6"/>
      <w:bookmarkEnd w:id="7"/>
      <w:bookmarkEnd w:id="8"/>
      <w:bookmarkEnd w:id="9"/>
      <w:bookmarkEnd w:id="12"/>
      <w:bookmarkEnd w:id="13"/>
      <w:r w:rsidRPr="007E7A59">
        <w:t>Our Values</w:t>
      </w:r>
      <w:bookmarkEnd w:id="14"/>
      <w:bookmarkEnd w:id="15"/>
    </w:p>
    <w:p w14:paraId="565F6C05" w14:textId="77777777" w:rsidR="008B1EB8" w:rsidRPr="00076F5B" w:rsidRDefault="008B1EB8" w:rsidP="008D5F19">
      <w:pPr>
        <w:pStyle w:val="ListParagraph"/>
        <w:numPr>
          <w:ilvl w:val="0"/>
          <w:numId w:val="3"/>
        </w:numPr>
        <w:rPr>
          <w:lang w:val="en"/>
        </w:rPr>
      </w:pPr>
      <w:r w:rsidRPr="00076F5B">
        <w:rPr>
          <w:bCs/>
          <w:lang w:val="en"/>
        </w:rPr>
        <w:t>Respect for individuals and culture</w:t>
      </w:r>
    </w:p>
    <w:p w14:paraId="25BFE132" w14:textId="77777777" w:rsidR="008B1EB8" w:rsidRDefault="008B1EB8" w:rsidP="008D5F19">
      <w:pPr>
        <w:pStyle w:val="ListParagraph"/>
        <w:numPr>
          <w:ilvl w:val="0"/>
          <w:numId w:val="3"/>
        </w:numPr>
        <w:rPr>
          <w:lang w:val="en"/>
        </w:rPr>
      </w:pPr>
      <w:r>
        <w:rPr>
          <w:lang w:val="en"/>
        </w:rPr>
        <w:t>Working together and supporting each other</w:t>
      </w:r>
    </w:p>
    <w:p w14:paraId="4D2F0BC9" w14:textId="77777777" w:rsidR="008B1EB8" w:rsidRDefault="008B1EB8" w:rsidP="008D5F19">
      <w:pPr>
        <w:pStyle w:val="ListParagraph"/>
        <w:numPr>
          <w:ilvl w:val="0"/>
          <w:numId w:val="3"/>
        </w:numPr>
        <w:rPr>
          <w:lang w:val="en"/>
        </w:rPr>
      </w:pPr>
      <w:r>
        <w:rPr>
          <w:lang w:val="en"/>
        </w:rPr>
        <w:t>Involving and engaging others</w:t>
      </w:r>
    </w:p>
    <w:p w14:paraId="20E408F2" w14:textId="77777777" w:rsidR="008B1EB8" w:rsidRDefault="008B1EB8" w:rsidP="008D5F19">
      <w:pPr>
        <w:pStyle w:val="ListParagraph"/>
        <w:numPr>
          <w:ilvl w:val="0"/>
          <w:numId w:val="3"/>
        </w:numPr>
        <w:rPr>
          <w:lang w:val="en"/>
        </w:rPr>
      </w:pPr>
      <w:r>
        <w:rPr>
          <w:lang w:val="en"/>
        </w:rPr>
        <w:t>Ownership, transparency and accountability</w:t>
      </w:r>
    </w:p>
    <w:p w14:paraId="6737E71B" w14:textId="77777777" w:rsidR="008B1EB8" w:rsidRDefault="008B1EB8" w:rsidP="008D5F19">
      <w:pPr>
        <w:pStyle w:val="ListParagraph"/>
        <w:numPr>
          <w:ilvl w:val="0"/>
          <w:numId w:val="3"/>
        </w:numPr>
        <w:rPr>
          <w:lang w:val="en"/>
        </w:rPr>
      </w:pPr>
      <w:r>
        <w:rPr>
          <w:lang w:val="en"/>
        </w:rPr>
        <w:t>Fair and ethical decisions</w:t>
      </w:r>
    </w:p>
    <w:p w14:paraId="66A9E3AD" w14:textId="77777777" w:rsidR="008B1EB8" w:rsidRPr="00076F5B" w:rsidRDefault="008B1EB8" w:rsidP="008D5F19">
      <w:pPr>
        <w:pStyle w:val="ListParagraph"/>
        <w:numPr>
          <w:ilvl w:val="0"/>
          <w:numId w:val="3"/>
        </w:numPr>
        <w:rPr>
          <w:lang w:val="en"/>
        </w:rPr>
      </w:pPr>
      <w:r>
        <w:rPr>
          <w:lang w:val="en"/>
        </w:rPr>
        <w:t>Improvement focus</w:t>
      </w:r>
    </w:p>
    <w:p w14:paraId="2F12AD9E" w14:textId="77777777" w:rsidR="006F1DFE" w:rsidRDefault="006F1DFE" w:rsidP="006F1DFE">
      <w:pPr>
        <w:pStyle w:val="Heading2"/>
      </w:pPr>
      <w:bookmarkStart w:id="18" w:name="_Toc49521368"/>
      <w:bookmarkStart w:id="19" w:name="_Toc60998171"/>
      <w:bookmarkStart w:id="20" w:name="_Toc49521367"/>
      <w:r w:rsidRPr="001406C4">
        <w:t>Strategic Direction</w:t>
      </w:r>
      <w:bookmarkEnd w:id="18"/>
      <w:bookmarkEnd w:id="19"/>
    </w:p>
    <w:p w14:paraId="7A9B6481" w14:textId="28E6822F" w:rsidR="006F1DFE" w:rsidRDefault="006F1DFE" w:rsidP="006F1DFE">
      <w:pPr>
        <w:pStyle w:val="NormalWeb"/>
        <w:spacing w:after="200" w:line="276" w:lineRule="auto"/>
        <w:jc w:val="both"/>
        <w:rPr>
          <w:rStyle w:val="Hyperlink"/>
          <w:rFonts w:ascii="Arial" w:eastAsia="Cambria" w:hAnsi="Arial"/>
          <w:color w:val="auto"/>
          <w:sz w:val="22"/>
          <w:szCs w:val="22"/>
          <w:u w:val="none"/>
        </w:rPr>
      </w:pPr>
      <w:r>
        <w:rPr>
          <w:rFonts w:ascii="Arial" w:eastAsia="Cambria" w:hAnsi="Arial"/>
          <w:sz w:val="22"/>
          <w:szCs w:val="22"/>
        </w:rPr>
        <w:t xml:space="preserve">The Western Australian mental health and AOD sector has a clear vision for the future, derived from broad consultation and rigorous modelling of the optimal balance of service requirements to be achieved by 2025. This vision is articulated in the </w:t>
      </w:r>
      <w:hyperlink r:id="rId9" w:history="1">
        <w:r w:rsidRPr="00104373">
          <w:rPr>
            <w:rStyle w:val="Hyperlink"/>
            <w:rFonts w:ascii="Arial" w:eastAsia="Cambria" w:hAnsi="Arial"/>
            <w:i/>
            <w:sz w:val="22"/>
            <w:szCs w:val="22"/>
          </w:rPr>
          <w:t>Western Australian Mental Health, Alcohol and Other Drug Services Plan 2015-2025</w:t>
        </w:r>
      </w:hyperlink>
      <w:r w:rsidRPr="00DB609D">
        <w:rPr>
          <w:rFonts w:ascii="Arial" w:eastAsia="Cambria" w:hAnsi="Arial"/>
          <w:sz w:val="22"/>
          <w:szCs w:val="22"/>
        </w:rPr>
        <w:t xml:space="preserve"> </w:t>
      </w:r>
      <w:r>
        <w:rPr>
          <w:rFonts w:ascii="Arial" w:eastAsia="Cambria" w:hAnsi="Arial"/>
          <w:sz w:val="22"/>
          <w:szCs w:val="22"/>
        </w:rPr>
        <w:t xml:space="preserve">and the </w:t>
      </w:r>
      <w:hyperlink r:id="rId10" w:history="1">
        <w:r w:rsidRPr="00104373">
          <w:rPr>
            <w:rStyle w:val="Hyperlink"/>
            <w:rFonts w:ascii="Arial" w:eastAsia="Cambria" w:hAnsi="Arial"/>
            <w:i/>
            <w:sz w:val="22"/>
            <w:szCs w:val="22"/>
          </w:rPr>
          <w:t>WA State Priorities Mental Health, Alcohol and Other Drugs 2020-2024</w:t>
        </w:r>
      </w:hyperlink>
      <w:r w:rsidR="006B522A" w:rsidRPr="006B522A">
        <w:rPr>
          <w:rStyle w:val="Hyperlink"/>
          <w:rFonts w:ascii="Arial" w:eastAsia="Cambria" w:hAnsi="Arial"/>
          <w:color w:val="auto"/>
          <w:sz w:val="22"/>
          <w:szCs w:val="22"/>
          <w:u w:val="none"/>
        </w:rPr>
        <w:t>.</w:t>
      </w:r>
    </w:p>
    <w:p w14:paraId="2E1D1480" w14:textId="5B59DFB0" w:rsidR="006B522A" w:rsidRDefault="006B522A" w:rsidP="006F1DFE">
      <w:pPr>
        <w:pStyle w:val="NormalWeb"/>
        <w:spacing w:after="200" w:line="276" w:lineRule="auto"/>
        <w:jc w:val="both"/>
        <w:rPr>
          <w:rStyle w:val="Hyperlink"/>
          <w:rFonts w:ascii="Arial" w:eastAsia="Cambria" w:hAnsi="Arial"/>
          <w:i/>
          <w:sz w:val="22"/>
          <w:szCs w:val="22"/>
        </w:rPr>
      </w:pPr>
      <w:r>
        <w:rPr>
          <w:noProof/>
        </w:rPr>
        <w:drawing>
          <wp:inline distT="0" distB="0" distL="0" distR="0" wp14:anchorId="21E756DB" wp14:editId="7E95C292">
            <wp:extent cx="6120765" cy="28295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829560"/>
                    </a:xfrm>
                    <a:prstGeom prst="rect">
                      <a:avLst/>
                    </a:prstGeom>
                  </pic:spPr>
                </pic:pic>
              </a:graphicData>
            </a:graphic>
          </wp:inline>
        </w:drawing>
      </w:r>
    </w:p>
    <w:p w14:paraId="08AD8039" w14:textId="02680F5A" w:rsidR="006F1DFE" w:rsidRDefault="006F1DFE" w:rsidP="006F1DFE">
      <w:pPr>
        <w:pStyle w:val="NormalWeb"/>
        <w:spacing w:after="200" w:line="276" w:lineRule="auto"/>
        <w:jc w:val="both"/>
        <w:rPr>
          <w:rFonts w:ascii="Arial" w:eastAsia="Cambria" w:hAnsi="Arial"/>
          <w:sz w:val="22"/>
          <w:szCs w:val="22"/>
        </w:rPr>
      </w:pPr>
      <w:r w:rsidRPr="00121CD3">
        <w:rPr>
          <w:rFonts w:ascii="Arial" w:eastAsia="Cambria" w:hAnsi="Arial"/>
          <w:sz w:val="22"/>
          <w:szCs w:val="22"/>
        </w:rPr>
        <w:t xml:space="preserve">The MHC recognises the current opportunity to positively reshape and set a new standard in developing a connected, consumer and carer-centred mental health </w:t>
      </w:r>
      <w:r>
        <w:rPr>
          <w:rFonts w:ascii="Arial" w:eastAsia="Cambria" w:hAnsi="Arial"/>
          <w:sz w:val="22"/>
          <w:szCs w:val="22"/>
        </w:rPr>
        <w:t xml:space="preserve">and AOD </w:t>
      </w:r>
      <w:r w:rsidRPr="00121CD3">
        <w:rPr>
          <w:rFonts w:ascii="Arial" w:eastAsia="Cambria" w:hAnsi="Arial"/>
          <w:sz w:val="22"/>
          <w:szCs w:val="22"/>
        </w:rPr>
        <w:t xml:space="preserve">system. To achieve this change, significant transformation across the system is required. </w:t>
      </w:r>
      <w:r>
        <w:rPr>
          <w:rFonts w:ascii="Arial" w:eastAsia="Cambria" w:hAnsi="Arial"/>
          <w:sz w:val="22"/>
          <w:szCs w:val="22"/>
        </w:rPr>
        <w:t>The MHC will be required to lead this system transformation, working across a diverse range of stakeholder groups to drive reform across the sector.</w:t>
      </w:r>
    </w:p>
    <w:bookmarkEnd w:id="20"/>
    <w:p w14:paraId="23EAFD71" w14:textId="6453B154" w:rsidR="008B3A74" w:rsidRPr="00F545CD" w:rsidRDefault="008B3A74" w:rsidP="008B3A74">
      <w:pPr>
        <w:rPr>
          <w:rFonts w:cs="Arial"/>
        </w:rPr>
      </w:pPr>
      <w:r w:rsidRPr="00F545CD">
        <w:rPr>
          <w:rFonts w:cs="Arial"/>
        </w:rPr>
        <w:lastRenderedPageBreak/>
        <w:t xml:space="preserve">The </w:t>
      </w:r>
      <w:r>
        <w:rPr>
          <w:rFonts w:cs="Arial"/>
        </w:rPr>
        <w:t>MHC</w:t>
      </w:r>
      <w:r w:rsidRPr="00F545CD">
        <w:rPr>
          <w:rFonts w:cs="Arial"/>
        </w:rPr>
        <w:t xml:space="preserve"> is led by the Mental Health Commissioner, supported by </w:t>
      </w:r>
      <w:r>
        <w:rPr>
          <w:rFonts w:cs="Arial"/>
        </w:rPr>
        <w:t>six divisions</w:t>
      </w:r>
      <w:r w:rsidR="006F1DFE">
        <w:rPr>
          <w:rFonts w:cs="Arial"/>
        </w:rPr>
        <w:t xml:space="preserve"> responsible for a unique function which contributes to the delivery of high-quality mental health and AOD services across Western Australia</w:t>
      </w:r>
      <w:r w:rsidRPr="00F545CD">
        <w:rPr>
          <w:rFonts w:cs="Arial"/>
        </w:rPr>
        <w:t>:</w:t>
      </w:r>
    </w:p>
    <w:p w14:paraId="09099259" w14:textId="77777777" w:rsidR="008B3A74" w:rsidRPr="00F545CD" w:rsidRDefault="008B3A74" w:rsidP="008D5F19">
      <w:pPr>
        <w:pStyle w:val="ListParagraph"/>
        <w:numPr>
          <w:ilvl w:val="0"/>
          <w:numId w:val="4"/>
        </w:numPr>
        <w:spacing w:after="200" w:line="276" w:lineRule="auto"/>
        <w:rPr>
          <w:rFonts w:cs="Arial"/>
        </w:rPr>
      </w:pPr>
      <w:r>
        <w:rPr>
          <w:rFonts w:cs="Arial"/>
        </w:rPr>
        <w:t>Strategy &amp; Reform</w:t>
      </w:r>
    </w:p>
    <w:p w14:paraId="4F401FF2" w14:textId="77777777" w:rsidR="008B3A74" w:rsidRPr="00F545CD" w:rsidRDefault="008B3A74" w:rsidP="008D5F19">
      <w:pPr>
        <w:pStyle w:val="ListParagraph"/>
        <w:numPr>
          <w:ilvl w:val="0"/>
          <w:numId w:val="4"/>
        </w:numPr>
        <w:spacing w:after="200" w:line="276" w:lineRule="auto"/>
        <w:rPr>
          <w:rFonts w:cs="Arial"/>
        </w:rPr>
      </w:pPr>
      <w:r>
        <w:rPr>
          <w:rFonts w:cs="Arial"/>
        </w:rPr>
        <w:t>System Development</w:t>
      </w:r>
    </w:p>
    <w:p w14:paraId="6A1668EB" w14:textId="77777777" w:rsidR="008B3A74" w:rsidRDefault="008B3A74" w:rsidP="008D5F19">
      <w:pPr>
        <w:pStyle w:val="ListParagraph"/>
        <w:numPr>
          <w:ilvl w:val="0"/>
          <w:numId w:val="4"/>
        </w:numPr>
        <w:spacing w:after="200" w:line="276" w:lineRule="auto"/>
        <w:rPr>
          <w:rFonts w:cs="Arial"/>
        </w:rPr>
      </w:pPr>
      <w:r>
        <w:rPr>
          <w:rFonts w:cs="Arial"/>
        </w:rPr>
        <w:t>Prevention Services Management</w:t>
      </w:r>
    </w:p>
    <w:p w14:paraId="78C3EFAF" w14:textId="3F33EE15" w:rsidR="008B3A74" w:rsidRDefault="008B3A74" w:rsidP="008D5F19">
      <w:pPr>
        <w:pStyle w:val="ListParagraph"/>
        <w:numPr>
          <w:ilvl w:val="0"/>
          <w:numId w:val="4"/>
        </w:numPr>
        <w:spacing w:after="200" w:line="276" w:lineRule="auto"/>
        <w:rPr>
          <w:rFonts w:cs="Arial"/>
        </w:rPr>
      </w:pPr>
      <w:r>
        <w:rPr>
          <w:rFonts w:cs="Arial"/>
        </w:rPr>
        <w:t>Treatment Services Management</w:t>
      </w:r>
      <w:r w:rsidR="006F1DFE">
        <w:rPr>
          <w:rFonts w:cs="Arial"/>
        </w:rPr>
        <w:t>, which includes frontline Drug and Alcohol Clinical Services</w:t>
      </w:r>
    </w:p>
    <w:p w14:paraId="0FCF177F" w14:textId="77777777" w:rsidR="008B3A74" w:rsidRPr="00F545CD" w:rsidRDefault="008B3A74" w:rsidP="008D5F19">
      <w:pPr>
        <w:pStyle w:val="ListParagraph"/>
        <w:numPr>
          <w:ilvl w:val="0"/>
          <w:numId w:val="4"/>
        </w:numPr>
        <w:spacing w:after="200" w:line="276" w:lineRule="auto"/>
        <w:rPr>
          <w:rFonts w:cs="Arial"/>
        </w:rPr>
      </w:pPr>
      <w:r>
        <w:rPr>
          <w:rFonts w:cs="Arial"/>
        </w:rPr>
        <w:t>Community Support Services Management</w:t>
      </w:r>
    </w:p>
    <w:p w14:paraId="16C50DA0" w14:textId="310EAA32" w:rsidR="008B3A74" w:rsidRDefault="008B3A74" w:rsidP="008D5F19">
      <w:pPr>
        <w:pStyle w:val="ListParagraph"/>
        <w:numPr>
          <w:ilvl w:val="0"/>
          <w:numId w:val="4"/>
        </w:numPr>
        <w:spacing w:after="200" w:line="276" w:lineRule="auto"/>
        <w:rPr>
          <w:rFonts w:cs="Arial"/>
        </w:rPr>
      </w:pPr>
      <w:r w:rsidRPr="00F545CD">
        <w:rPr>
          <w:rFonts w:cs="Arial"/>
        </w:rPr>
        <w:t>Corporate Services</w:t>
      </w:r>
    </w:p>
    <w:p w14:paraId="3E250A47" w14:textId="77777777" w:rsidR="006F1DFE" w:rsidRPr="006F1DFE" w:rsidRDefault="006F1DFE" w:rsidP="006F1DFE">
      <w:pPr>
        <w:spacing w:after="200" w:line="276" w:lineRule="auto"/>
        <w:jc w:val="both"/>
        <w:rPr>
          <w:rFonts w:cs="Arial"/>
        </w:rPr>
      </w:pPr>
      <w:r w:rsidRPr="006F1DFE">
        <w:rPr>
          <w:rFonts w:cs="Arial"/>
        </w:rPr>
        <w:t>The MHC also provides corporate services support to three independent bodies, the Mental Health Advocacy Service (MHAS), the Mental Health Tribunal (MHT) and the Office of the Chief Psychiatrist (OCP) and is the employing authority for staff assisting with the work of these bodies.</w:t>
      </w:r>
    </w:p>
    <w:p w14:paraId="7F1E9D4A" w14:textId="68BFD4CF" w:rsidR="00656F34" w:rsidRPr="0046799A" w:rsidRDefault="00656F34" w:rsidP="00F93A3F">
      <w:pPr>
        <w:pStyle w:val="Heading2"/>
      </w:pPr>
      <w:bookmarkStart w:id="21" w:name="_Toc49521369"/>
      <w:bookmarkStart w:id="22" w:name="_Toc60998172"/>
      <w:r w:rsidRPr="0046799A">
        <w:t>Workforce Profile</w:t>
      </w:r>
      <w:bookmarkEnd w:id="21"/>
      <w:bookmarkEnd w:id="22"/>
    </w:p>
    <w:p w14:paraId="6E42F087" w14:textId="5E3AB854" w:rsidR="006F1DFE" w:rsidRDefault="006F1DFE" w:rsidP="005D66C8">
      <w:pPr>
        <w:spacing w:after="200" w:line="276" w:lineRule="auto"/>
        <w:jc w:val="both"/>
        <w:rPr>
          <w:rFonts w:eastAsia="Cambria" w:cs="Times New Roman"/>
          <w:lang w:val="en-US"/>
        </w:rPr>
      </w:pPr>
      <w:r w:rsidRPr="00C16F67">
        <w:rPr>
          <w:rFonts w:eastAsia="Cambria" w:cs="Times New Roman"/>
          <w:lang w:val="en-US"/>
        </w:rPr>
        <w:t xml:space="preserve">As at </w:t>
      </w:r>
      <w:r>
        <w:rPr>
          <w:rFonts w:eastAsia="Cambria" w:cs="Times New Roman"/>
          <w:lang w:val="en-US"/>
        </w:rPr>
        <w:t>30 September</w:t>
      </w:r>
      <w:r w:rsidRPr="00FD2907">
        <w:rPr>
          <w:rFonts w:eastAsia="Cambria" w:cs="Times New Roman"/>
          <w:lang w:val="en-US"/>
        </w:rPr>
        <w:t xml:space="preserve"> </w:t>
      </w:r>
      <w:r>
        <w:rPr>
          <w:rFonts w:eastAsia="Cambria" w:cs="Times New Roman"/>
          <w:lang w:val="en-US"/>
        </w:rPr>
        <w:t>2020</w:t>
      </w:r>
      <w:r w:rsidRPr="00C16F67">
        <w:rPr>
          <w:rFonts w:eastAsia="Cambria" w:cs="Times New Roman"/>
          <w:lang w:val="en-US"/>
        </w:rPr>
        <w:t>, the MHC had a workforce</w:t>
      </w:r>
      <w:r>
        <w:rPr>
          <w:rFonts w:eastAsia="Cambria" w:cs="Times New Roman"/>
          <w:lang w:val="en-US"/>
        </w:rPr>
        <w:t xml:space="preserve"> headcount</w:t>
      </w:r>
      <w:r w:rsidRPr="00C16F67">
        <w:rPr>
          <w:rFonts w:eastAsia="Cambria" w:cs="Times New Roman"/>
          <w:lang w:val="en-US"/>
        </w:rPr>
        <w:t xml:space="preserve"> </w:t>
      </w:r>
      <w:r w:rsidRPr="008547F9">
        <w:rPr>
          <w:rFonts w:eastAsia="Cambria" w:cs="Times New Roman"/>
          <w:lang w:val="en-US"/>
        </w:rPr>
        <w:t>of 353 employees</w:t>
      </w:r>
      <w:r w:rsidR="0046799A">
        <w:rPr>
          <w:rFonts w:eastAsia="Cambria" w:cs="Times New Roman"/>
          <w:lang w:val="en-US"/>
        </w:rPr>
        <w:t>, with over one third of staff employed in the Drug and Alcohol Clinical Services area</w:t>
      </w:r>
      <w:r>
        <w:rPr>
          <w:rFonts w:eastAsia="Cambria" w:cs="Times New Roman"/>
          <w:lang w:val="en-US"/>
        </w:rPr>
        <w:t xml:space="preserve">. </w:t>
      </w:r>
      <w:r>
        <w:rPr>
          <w:rFonts w:eastAsia="Cambria" w:cs="Times New Roman"/>
        </w:rPr>
        <w:t xml:space="preserve">The MHC’s workforce is primarily female, </w:t>
      </w:r>
      <w:r w:rsidRPr="004C56B7">
        <w:rPr>
          <w:rFonts w:eastAsia="Cambria" w:cs="Times New Roman"/>
        </w:rPr>
        <w:t>comprising three quarters of</w:t>
      </w:r>
      <w:r>
        <w:rPr>
          <w:rFonts w:eastAsia="Cambria" w:cs="Times New Roman"/>
        </w:rPr>
        <w:t xml:space="preserve"> the workforce.</w:t>
      </w:r>
    </w:p>
    <w:p w14:paraId="75C49288" w14:textId="55702AFD" w:rsidR="006F1DFE" w:rsidRPr="004C56B7" w:rsidRDefault="006F1DFE" w:rsidP="006F1DFE">
      <w:pPr>
        <w:spacing w:after="200" w:line="276" w:lineRule="auto"/>
        <w:jc w:val="both"/>
        <w:rPr>
          <w:rFonts w:eastAsia="Cambria" w:cs="Times New Roman"/>
          <w:i/>
          <w:sz w:val="18"/>
          <w:szCs w:val="18"/>
        </w:rPr>
      </w:pPr>
      <w:r>
        <w:rPr>
          <w:rFonts w:eastAsia="Cambria" w:cs="Times New Roman"/>
        </w:rPr>
        <w:t xml:space="preserve">Almost one fifth of the </w:t>
      </w:r>
      <w:r w:rsidR="0046799A">
        <w:rPr>
          <w:rFonts w:eastAsia="Cambria" w:cs="Times New Roman"/>
        </w:rPr>
        <w:t>MHC</w:t>
      </w:r>
      <w:r>
        <w:rPr>
          <w:rFonts w:eastAsia="Cambria" w:cs="Times New Roman"/>
        </w:rPr>
        <w:t xml:space="preserve"> workforce is employed on a fixed</w:t>
      </w:r>
      <w:r w:rsidR="002B5943">
        <w:rPr>
          <w:rFonts w:eastAsia="Cambria" w:cs="Times New Roman"/>
        </w:rPr>
        <w:t xml:space="preserve"> term basis</w:t>
      </w:r>
      <w:r w:rsidR="0046799A">
        <w:rPr>
          <w:rFonts w:eastAsia="Cambria" w:cs="Times New Roman"/>
        </w:rPr>
        <w:t>, and 9% are employed on a casual basis</w:t>
      </w:r>
      <w:r>
        <w:rPr>
          <w:rFonts w:eastAsia="Cambria" w:cs="Times New Roman"/>
        </w:rPr>
        <w:t>. The MHC’s casual and fixed term contract workforce is primarily located in the Drug and Alcohol Clinical Services area, with some fixed term contracts also associated with externally funded alcohol and other drug program management and delivery.</w:t>
      </w:r>
    </w:p>
    <w:p w14:paraId="41D600DD" w14:textId="05148470" w:rsidR="00D85C5E" w:rsidRDefault="00B214D0" w:rsidP="006F1DFE">
      <w:pPr>
        <w:spacing w:after="200" w:line="276" w:lineRule="auto"/>
        <w:jc w:val="both"/>
        <w:rPr>
          <w:rFonts w:eastAsia="Cambria" w:cs="Times New Roman"/>
        </w:rPr>
      </w:pPr>
      <w:r>
        <w:rPr>
          <w:rFonts w:eastAsia="Cambria" w:cs="Times New Roman"/>
          <w:noProof/>
        </w:rPr>
        <w:drawing>
          <wp:anchor distT="0" distB="0" distL="114300" distR="114300" simplePos="0" relativeHeight="251653120" behindDoc="0" locked="0" layoutInCell="1" allowOverlap="1" wp14:anchorId="55C4EDFF" wp14:editId="2A5C64D9">
            <wp:simplePos x="0" y="0"/>
            <wp:positionH relativeFrom="column">
              <wp:posOffset>2640330</wp:posOffset>
            </wp:positionH>
            <wp:positionV relativeFrom="paragraph">
              <wp:posOffset>40005</wp:posOffset>
            </wp:positionV>
            <wp:extent cx="3962400" cy="320040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D85C5E">
        <w:rPr>
          <w:rFonts w:eastAsia="Cambria" w:cs="Times New Roman"/>
        </w:rPr>
        <w:t xml:space="preserve">Based on </w:t>
      </w:r>
      <w:r>
        <w:rPr>
          <w:rFonts w:eastAsia="Cambria" w:cs="Times New Roman"/>
        </w:rPr>
        <w:t>diversity data reported by MHC employees</w:t>
      </w:r>
      <w:r w:rsidR="005F3A8F">
        <w:rPr>
          <w:rFonts w:eastAsia="Cambria" w:cs="Times New Roman"/>
        </w:rPr>
        <w:t>*</w:t>
      </w:r>
      <w:r>
        <w:rPr>
          <w:rFonts w:eastAsia="Cambria" w:cs="Times New Roman"/>
        </w:rPr>
        <w:t>, 42% of our workforce was born outside Australia, with employees reporting 37 different countries of birth.</w:t>
      </w:r>
    </w:p>
    <w:p w14:paraId="64B56FA1" w14:textId="76DA8501" w:rsidR="005F3A8F" w:rsidRDefault="005F3A8F" w:rsidP="006F1DFE">
      <w:pPr>
        <w:spacing w:after="200" w:line="276" w:lineRule="auto"/>
        <w:jc w:val="both"/>
        <w:rPr>
          <w:rFonts w:eastAsia="Cambria" w:cs="Times New Roman"/>
        </w:rPr>
      </w:pPr>
      <w:r>
        <w:rPr>
          <w:rFonts w:eastAsia="Cambria" w:cs="Times New Roman"/>
        </w:rPr>
        <w:t>Nine percent of MHC employees report a language other than English as their primary language spoken at home, with employees reporting 17 different primary languages, including Mandarin, Ndebele, Punjabi, French and Malayalam.</w:t>
      </w:r>
    </w:p>
    <w:p w14:paraId="42B2AE76" w14:textId="0DBE50AD" w:rsidR="002305EF" w:rsidRDefault="002305EF" w:rsidP="002305EF">
      <w:pPr>
        <w:spacing w:after="200" w:line="276" w:lineRule="auto"/>
        <w:jc w:val="both"/>
        <w:rPr>
          <w:rFonts w:eastAsia="Cambria" w:cs="Times New Roman"/>
        </w:rPr>
      </w:pPr>
      <w:r>
        <w:rPr>
          <w:rFonts w:eastAsia="Cambria" w:cs="Times New Roman"/>
          <w:noProof/>
        </w:rPr>
        <w:t>Using the Public Sector Commission’s definition of culturally and linguistically diverse (CaLD) for workforce reporting purposes</w:t>
      </w:r>
      <w:r w:rsidR="009613F9">
        <w:rPr>
          <w:rFonts w:eastAsia="Cambria" w:cs="Times New Roman"/>
          <w:noProof/>
        </w:rPr>
        <w:t xml:space="preserve"> as outlined in Appendix 1</w:t>
      </w:r>
      <w:r>
        <w:rPr>
          <w:rFonts w:eastAsia="Cambria" w:cs="Times New Roman"/>
          <w:noProof/>
        </w:rPr>
        <w:t>, data show that 19.5% of the MHC workforce are from a CaLD background.</w:t>
      </w:r>
    </w:p>
    <w:p w14:paraId="2D6A0D9E" w14:textId="353CC190" w:rsidR="00B214D0" w:rsidRPr="002305EF" w:rsidRDefault="002305EF" w:rsidP="00B214D0">
      <w:pPr>
        <w:spacing w:after="200" w:line="276" w:lineRule="auto"/>
        <w:jc w:val="both"/>
        <w:rPr>
          <w:rFonts w:eastAsia="Cambria" w:cs="Times New Roman"/>
          <w:i/>
          <w:sz w:val="20"/>
          <w:szCs w:val="20"/>
        </w:rPr>
      </w:pPr>
      <w:r w:rsidRPr="002305EF">
        <w:rPr>
          <w:rFonts w:eastAsia="Cambria" w:cs="Times New Roman"/>
          <w:i/>
          <w:noProof/>
          <w:sz w:val="20"/>
          <w:szCs w:val="20"/>
        </w:rPr>
        <w:t>*</w:t>
      </w:r>
      <w:r w:rsidR="00B214D0" w:rsidRPr="002305EF">
        <w:rPr>
          <w:rFonts w:eastAsia="Cambria" w:cs="Times New Roman"/>
          <w:i/>
          <w:noProof/>
          <w:sz w:val="20"/>
          <w:szCs w:val="20"/>
        </w:rPr>
        <w:t xml:space="preserve">This information relies on self-nomination and is based on a percentage of valid responses to the equal opportunity survey. It is therefore possible that these results may over or under-represent the </w:t>
      </w:r>
      <w:r>
        <w:rPr>
          <w:rFonts w:eastAsia="Cambria" w:cs="Times New Roman"/>
          <w:i/>
          <w:noProof/>
          <w:sz w:val="20"/>
          <w:szCs w:val="20"/>
        </w:rPr>
        <w:t>diversity of the MHC workforce</w:t>
      </w:r>
      <w:r w:rsidR="00B214D0" w:rsidRPr="002305EF">
        <w:rPr>
          <w:rFonts w:eastAsia="Cambria" w:cs="Times New Roman"/>
          <w:i/>
          <w:noProof/>
          <w:sz w:val="20"/>
          <w:szCs w:val="20"/>
        </w:rPr>
        <w:t>.</w:t>
      </w:r>
      <w:r w:rsidR="00B214D0" w:rsidRPr="002305EF">
        <w:rPr>
          <w:rFonts w:eastAsia="Cambria" w:cs="Times New Roman"/>
          <w:i/>
          <w:sz w:val="20"/>
          <w:szCs w:val="20"/>
        </w:rPr>
        <w:t xml:space="preserve"> </w:t>
      </w:r>
    </w:p>
    <w:p w14:paraId="5461DD94" w14:textId="497E63B6" w:rsidR="006B522A" w:rsidRDefault="006B522A">
      <w:pPr>
        <w:spacing w:line="259" w:lineRule="auto"/>
        <w:rPr>
          <w:rFonts w:eastAsia="Cambria" w:cs="Times New Roman"/>
        </w:rPr>
      </w:pPr>
      <w:r>
        <w:rPr>
          <w:rFonts w:eastAsia="Cambria" w:cs="Times New Roman"/>
        </w:rPr>
        <w:br w:type="page"/>
      </w:r>
    </w:p>
    <w:p w14:paraId="13632FC6" w14:textId="432587D7" w:rsidR="00656F34" w:rsidRDefault="00656F34" w:rsidP="007E7A59">
      <w:pPr>
        <w:pStyle w:val="Heading1"/>
        <w:rPr>
          <w:sz w:val="36"/>
          <w:szCs w:val="36"/>
        </w:rPr>
      </w:pPr>
      <w:bookmarkStart w:id="23" w:name="_Toc49521370"/>
      <w:bookmarkStart w:id="24" w:name="_Toc60998173"/>
      <w:r w:rsidRPr="001A3BDE">
        <w:rPr>
          <w:sz w:val="36"/>
          <w:szCs w:val="36"/>
        </w:rPr>
        <w:lastRenderedPageBreak/>
        <w:t>Cultural Diversity of WA</w:t>
      </w:r>
      <w:bookmarkEnd w:id="23"/>
      <w:bookmarkEnd w:id="24"/>
    </w:p>
    <w:p w14:paraId="6F156C24" w14:textId="0C9F6710" w:rsidR="006B522A" w:rsidRPr="002E35DF" w:rsidRDefault="002E35DF" w:rsidP="006B522A">
      <w:pPr>
        <w:jc w:val="both"/>
      </w:pPr>
      <w:r>
        <w:t xml:space="preserve">Australia is recognised as one of the most </w:t>
      </w:r>
      <w:r w:rsidR="006528F8">
        <w:t>diverse</w:t>
      </w:r>
      <w:bookmarkStart w:id="25" w:name="_GoBack"/>
      <w:bookmarkEnd w:id="25"/>
      <w:r>
        <w:t xml:space="preserve"> countries in the world. Aboriginal peoples are the First Peoples of this country and provide a rich and diverse foundation of culture, language and spirituality. Since European settlement, migrants to Australia have created an even more diverse society. </w:t>
      </w:r>
      <w:r w:rsidR="006B522A">
        <w:t>Western Australians now come from more than 190 countries and speak approximately 240 languages including around 50 Aboriginal languages.</w:t>
      </w:r>
    </w:p>
    <w:p w14:paraId="2BAFD722" w14:textId="35759B3E" w:rsidR="002E35DF" w:rsidRDefault="00855255" w:rsidP="002E35DF">
      <w:pPr>
        <w:jc w:val="both"/>
      </w:pPr>
      <w:r>
        <w:t xml:space="preserve">The </w:t>
      </w:r>
      <w:r w:rsidR="006B522A">
        <w:t xml:space="preserve">data from the </w:t>
      </w:r>
      <w:r>
        <w:t>2016 Census demonstrates Western Australia’s cultural diversity: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56"/>
        <w:gridCol w:w="1287"/>
        <w:gridCol w:w="1701"/>
        <w:gridCol w:w="3402"/>
        <w:gridCol w:w="1809"/>
      </w:tblGrid>
      <w:tr w:rsidR="006707C2" w14:paraId="3354ABAA" w14:textId="77777777" w:rsidTr="006707C2">
        <w:tc>
          <w:tcPr>
            <w:tcW w:w="1656" w:type="dxa"/>
            <w:tcBorders>
              <w:bottom w:val="single" w:sz="4" w:space="0" w:color="CC6F29" w:themeColor="accent6"/>
            </w:tcBorders>
          </w:tcPr>
          <w:p w14:paraId="1373B13D" w14:textId="77777777" w:rsidR="006707C2" w:rsidRDefault="006707C2" w:rsidP="006707C2">
            <w:pPr>
              <w:spacing w:line="240" w:lineRule="auto"/>
            </w:pPr>
            <w:r>
              <w:rPr>
                <w:noProof/>
              </w:rPr>
              <w:drawing>
                <wp:inline distT="0" distB="0" distL="0" distR="0" wp14:anchorId="6CE92540" wp14:editId="35959932">
                  <wp:extent cx="329695" cy="329695"/>
                  <wp:effectExtent l="19050" t="19050" r="0" b="0"/>
                  <wp:docPr id="5" name="Graphic 5" descr="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rplan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8270643">
                            <a:off x="0" y="0"/>
                            <a:ext cx="347004" cy="347004"/>
                          </a:xfrm>
                          <a:prstGeom prst="rect">
                            <a:avLst/>
                          </a:prstGeom>
                        </pic:spPr>
                      </pic:pic>
                    </a:graphicData>
                  </a:graphic>
                </wp:inline>
              </w:drawing>
            </w:r>
          </w:p>
          <w:p w14:paraId="2BB9F291" w14:textId="586319FF" w:rsidR="006707C2" w:rsidRDefault="006707C2" w:rsidP="006707C2">
            <w:pPr>
              <w:jc w:val="right"/>
            </w:pPr>
            <w:r>
              <w:rPr>
                <w:noProof/>
              </w:rPr>
              <w:drawing>
                <wp:inline distT="0" distB="0" distL="0" distR="0" wp14:anchorId="06C0CE12" wp14:editId="4722EE20">
                  <wp:extent cx="579120" cy="579120"/>
                  <wp:effectExtent l="0" t="0" r="0" b="0"/>
                  <wp:docPr id="6" name="Graphic 6"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stralia.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9120" cy="579120"/>
                          </a:xfrm>
                          <a:prstGeom prst="rect">
                            <a:avLst/>
                          </a:prstGeom>
                        </pic:spPr>
                      </pic:pic>
                    </a:graphicData>
                  </a:graphic>
                </wp:inline>
              </w:drawing>
            </w:r>
          </w:p>
        </w:tc>
        <w:tc>
          <w:tcPr>
            <w:tcW w:w="8199" w:type="dxa"/>
            <w:gridSpan w:val="4"/>
            <w:tcBorders>
              <w:bottom w:val="single" w:sz="4" w:space="0" w:color="CC6F29" w:themeColor="accent6"/>
            </w:tcBorders>
            <w:vAlign w:val="center"/>
          </w:tcPr>
          <w:p w14:paraId="0C40F71C" w14:textId="27D589AA" w:rsidR="006707C2" w:rsidRPr="006B522A" w:rsidRDefault="006707C2" w:rsidP="006707C2">
            <w:pPr>
              <w:rPr>
                <w:i/>
                <w:sz w:val="24"/>
                <w:szCs w:val="24"/>
              </w:rPr>
            </w:pPr>
            <w:r w:rsidRPr="006B522A">
              <w:rPr>
                <w:i/>
                <w:sz w:val="24"/>
                <w:szCs w:val="24"/>
              </w:rPr>
              <w:t>32.2% of Western Australians were born overseas, compared with the national figure of 26.3%.</w:t>
            </w:r>
          </w:p>
        </w:tc>
      </w:tr>
      <w:tr w:rsidR="006707C2" w14:paraId="723B01EE" w14:textId="77777777" w:rsidTr="006B522A">
        <w:trPr>
          <w:trHeight w:val="1733"/>
        </w:trPr>
        <w:tc>
          <w:tcPr>
            <w:tcW w:w="2943" w:type="dxa"/>
            <w:gridSpan w:val="2"/>
            <w:tcBorders>
              <w:top w:val="single" w:sz="4" w:space="0" w:color="CC6F29" w:themeColor="accent6"/>
              <w:bottom w:val="single" w:sz="4" w:space="0" w:color="CC6F29" w:themeColor="accent6"/>
            </w:tcBorders>
            <w:vAlign w:val="center"/>
          </w:tcPr>
          <w:p w14:paraId="524A5EF7" w14:textId="23E49753" w:rsidR="006707C2" w:rsidRPr="006B522A" w:rsidRDefault="006707C2" w:rsidP="006B522A">
            <w:pPr>
              <w:jc w:val="right"/>
              <w:rPr>
                <w:i/>
                <w:sz w:val="24"/>
                <w:szCs w:val="24"/>
              </w:rPr>
            </w:pPr>
            <w:r w:rsidRPr="006B522A">
              <w:rPr>
                <w:i/>
                <w:sz w:val="24"/>
                <w:szCs w:val="24"/>
              </w:rPr>
              <w:t>77.2% of Western Australians have a non-Australian ancestry.</w:t>
            </w:r>
          </w:p>
        </w:tc>
        <w:tc>
          <w:tcPr>
            <w:tcW w:w="1701" w:type="dxa"/>
            <w:tcBorders>
              <w:top w:val="single" w:sz="4" w:space="0" w:color="CC6F29" w:themeColor="accent6"/>
              <w:bottom w:val="single" w:sz="4" w:space="0" w:color="CC6F29" w:themeColor="accent6"/>
              <w:right w:val="single" w:sz="4" w:space="0" w:color="CC6F29" w:themeColor="accent6"/>
            </w:tcBorders>
            <w:vAlign w:val="center"/>
          </w:tcPr>
          <w:p w14:paraId="0A2A0B24" w14:textId="1E5822DF" w:rsidR="006707C2" w:rsidRDefault="006707C2" w:rsidP="006707C2">
            <w:r>
              <w:rPr>
                <w:noProof/>
              </w:rPr>
              <w:drawing>
                <wp:inline distT="0" distB="0" distL="0" distR="0" wp14:anchorId="363E90C4" wp14:editId="22162F19">
                  <wp:extent cx="914400" cy="914400"/>
                  <wp:effectExtent l="0" t="0" r="0" b="0"/>
                  <wp:docPr id="3" name="Graphic 3" descr="Group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ofpeopl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c>
          <w:tcPr>
            <w:tcW w:w="3402" w:type="dxa"/>
            <w:tcBorders>
              <w:top w:val="single" w:sz="4" w:space="0" w:color="CC6F29" w:themeColor="accent6"/>
              <w:left w:val="single" w:sz="4" w:space="0" w:color="CC6F29" w:themeColor="accent6"/>
              <w:bottom w:val="single" w:sz="4" w:space="0" w:color="CC6F29" w:themeColor="accent6"/>
            </w:tcBorders>
            <w:vAlign w:val="center"/>
          </w:tcPr>
          <w:p w14:paraId="09FA1CA7" w14:textId="400E2506" w:rsidR="006707C2" w:rsidRPr="006B522A" w:rsidRDefault="006707C2" w:rsidP="006B522A">
            <w:pPr>
              <w:jc w:val="right"/>
              <w:rPr>
                <w:i/>
              </w:rPr>
            </w:pPr>
            <w:r w:rsidRPr="006B522A">
              <w:rPr>
                <w:i/>
                <w:sz w:val="24"/>
                <w:szCs w:val="24"/>
              </w:rPr>
              <w:t>53.5% of Western Australians have one or both parents born overseas</w:t>
            </w:r>
            <w:r w:rsidRPr="006B522A">
              <w:rPr>
                <w:i/>
              </w:rPr>
              <w:t>.</w:t>
            </w:r>
          </w:p>
        </w:tc>
        <w:tc>
          <w:tcPr>
            <w:tcW w:w="1809" w:type="dxa"/>
            <w:tcBorders>
              <w:top w:val="single" w:sz="4" w:space="0" w:color="CC6F29" w:themeColor="accent6"/>
              <w:bottom w:val="single" w:sz="4" w:space="0" w:color="CC6F29" w:themeColor="accent6"/>
            </w:tcBorders>
            <w:vAlign w:val="center"/>
          </w:tcPr>
          <w:p w14:paraId="5B29EB76" w14:textId="411A72BF" w:rsidR="006707C2" w:rsidRDefault="006707C2" w:rsidP="006707C2">
            <w:pPr>
              <w:spacing w:line="240" w:lineRule="auto"/>
            </w:pPr>
            <w:r>
              <w:rPr>
                <w:noProof/>
              </w:rPr>
              <w:drawing>
                <wp:inline distT="0" distB="0" distL="0" distR="0" wp14:anchorId="2EB0E566" wp14:editId="48199405">
                  <wp:extent cx="914400" cy="914400"/>
                  <wp:effectExtent l="0" t="0" r="0" b="0"/>
                  <wp:docPr id="8" name="Graphic 8" descr="Family with tw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withtwochildren.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6707C2" w14:paraId="4DE2DCD3" w14:textId="77777777" w:rsidTr="006707C2">
        <w:tc>
          <w:tcPr>
            <w:tcW w:w="1656" w:type="dxa"/>
            <w:tcBorders>
              <w:top w:val="single" w:sz="4" w:space="0" w:color="CC6F29" w:themeColor="accent6"/>
            </w:tcBorders>
          </w:tcPr>
          <w:p w14:paraId="5CC5EF29" w14:textId="7C64E029" w:rsidR="006707C2" w:rsidRDefault="006707C2" w:rsidP="006707C2">
            <w:pPr>
              <w:jc w:val="both"/>
            </w:pPr>
            <w:r>
              <w:rPr>
                <w:noProof/>
              </w:rPr>
              <w:drawing>
                <wp:inline distT="0" distB="0" distL="0" distR="0" wp14:anchorId="44F87882" wp14:editId="185057AA">
                  <wp:extent cx="914400" cy="914400"/>
                  <wp:effectExtent l="0" t="0" r="0" b="0"/>
                  <wp:docPr id="1" name="Graphic 1" descr="Earth globe Asia and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globeasiaaustralia.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8199" w:type="dxa"/>
            <w:gridSpan w:val="4"/>
            <w:tcBorders>
              <w:top w:val="single" w:sz="4" w:space="0" w:color="CC6F29" w:themeColor="accent6"/>
            </w:tcBorders>
            <w:vAlign w:val="center"/>
          </w:tcPr>
          <w:p w14:paraId="6EABBF9D" w14:textId="4597DE49" w:rsidR="006707C2" w:rsidRPr="006B522A" w:rsidRDefault="006707C2" w:rsidP="006707C2">
            <w:pPr>
              <w:rPr>
                <w:i/>
                <w:sz w:val="24"/>
                <w:szCs w:val="24"/>
              </w:rPr>
            </w:pPr>
            <w:r w:rsidRPr="006B522A">
              <w:rPr>
                <w:i/>
                <w:sz w:val="24"/>
                <w:szCs w:val="24"/>
              </w:rPr>
              <w:t>The top 10 countries of birth outside of Australia include England, New Zealand, India, South Africa, Philippines, China, Malaysia, Scotland, Italy and Ireland.</w:t>
            </w:r>
          </w:p>
        </w:tc>
      </w:tr>
    </w:tbl>
    <w:p w14:paraId="1F1F8734" w14:textId="57A5CF83" w:rsidR="002E35DF" w:rsidRDefault="002E35DF" w:rsidP="002E35DF">
      <w:pPr>
        <w:jc w:val="both"/>
      </w:pPr>
    </w:p>
    <w:p w14:paraId="73CE56F2" w14:textId="132784FA" w:rsidR="00C84CC8" w:rsidRDefault="00C84CC8" w:rsidP="007E7A59">
      <w:pPr>
        <w:pStyle w:val="Heading1"/>
        <w:rPr>
          <w:sz w:val="36"/>
          <w:szCs w:val="36"/>
        </w:rPr>
      </w:pPr>
      <w:bookmarkStart w:id="26" w:name="_Toc60998174"/>
      <w:bookmarkStart w:id="27" w:name="_Toc49521371"/>
      <w:bookmarkStart w:id="28" w:name="_Toc24530718"/>
      <w:r>
        <w:rPr>
          <w:sz w:val="36"/>
          <w:szCs w:val="36"/>
        </w:rPr>
        <w:t>WA Charter of Multiculturalism</w:t>
      </w:r>
      <w:bookmarkEnd w:id="26"/>
    </w:p>
    <w:p w14:paraId="5F158DA1" w14:textId="293176B2" w:rsidR="00C84CC8" w:rsidRDefault="00C84CC8" w:rsidP="00C84CC8">
      <w:pPr>
        <w:jc w:val="both"/>
      </w:pPr>
      <w:r>
        <w:t>The WA Charter of Multiculturalism demonstrates the Western Australian Government’s commitment to multiculturalism and a multicultural policy position that embraces all of us. The purpose of the Charter is to explicitly recognise that the people of Western Australia are of different linguistic, religious, racial and ethnic backgrounds, and to promote their participation in democratic governance within an inclusive society.</w:t>
      </w:r>
    </w:p>
    <w:p w14:paraId="58BF4401" w14:textId="15E4C800" w:rsidR="00C84CC8" w:rsidRDefault="00B802FD" w:rsidP="00C84CC8">
      <w:pPr>
        <w:jc w:val="both"/>
      </w:pPr>
      <w:r w:rsidRPr="00B802FD">
        <w:rPr>
          <w:noProof/>
        </w:rPr>
        <mc:AlternateContent>
          <mc:Choice Requires="wps">
            <w:drawing>
              <wp:anchor distT="0" distB="0" distL="114300" distR="114300" simplePos="0" relativeHeight="251661312" behindDoc="0" locked="0" layoutInCell="1" allowOverlap="1" wp14:anchorId="3395C880" wp14:editId="5D3FD20C">
                <wp:simplePos x="0" y="0"/>
                <wp:positionH relativeFrom="column">
                  <wp:posOffset>3124200</wp:posOffset>
                </wp:positionH>
                <wp:positionV relativeFrom="paragraph">
                  <wp:posOffset>1448435</wp:posOffset>
                </wp:positionV>
                <wp:extent cx="3116580" cy="1066800"/>
                <wp:effectExtent l="0" t="0" r="26670" b="19050"/>
                <wp:wrapSquare wrapText="bothSides"/>
                <wp:docPr id="28" name="Rectangle: Rounded Corners 28"/>
                <wp:cNvGraphicFramePr/>
                <a:graphic xmlns:a="http://schemas.openxmlformats.org/drawingml/2006/main">
                  <a:graphicData uri="http://schemas.microsoft.com/office/word/2010/wordprocessingShape">
                    <wps:wsp>
                      <wps:cNvSpPr/>
                      <wps:spPr>
                        <a:xfrm>
                          <a:off x="0" y="0"/>
                          <a:ext cx="3116580" cy="10668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0412DE35" w14:textId="498F947A" w:rsidR="00DA10A7" w:rsidRDefault="00DA10A7" w:rsidP="00B802FD">
                            <w:pPr>
                              <w:spacing w:after="0"/>
                              <w:jc w:val="center"/>
                              <w:rPr>
                                <w:b/>
                              </w:rPr>
                            </w:pPr>
                            <w:r>
                              <w:rPr>
                                <w:b/>
                              </w:rPr>
                              <w:t>Participation</w:t>
                            </w:r>
                          </w:p>
                          <w:p w14:paraId="62E35C30" w14:textId="14E1A5C8" w:rsidR="00DA10A7" w:rsidRPr="00B802FD" w:rsidRDefault="00DA10A7" w:rsidP="00B802FD">
                            <w:pPr>
                              <w:spacing w:after="0"/>
                              <w:jc w:val="center"/>
                              <w:rPr>
                                <w:sz w:val="18"/>
                                <w:szCs w:val="18"/>
                              </w:rPr>
                            </w:pPr>
                            <w:r>
                              <w:rPr>
                                <w:sz w:val="18"/>
                                <w:szCs w:val="18"/>
                              </w:rPr>
                              <w:t>The full and equitable participation in society of individuals and communities, irrespective of origins, culture, religion, ethnicity and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5C880" id="Rectangle: Rounded Corners 28" o:spid="_x0000_s1026" style="position:absolute;left:0;text-align:left;margin-left:246pt;margin-top:114.05pt;width:245.4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" fillcolor="#fbc37b [2168]" strokecolor="#faa639 [3208]" strokeweight=".5pt">
                <v:fill color2="#fbb75f [2616]" rotate="t" colors="0 #ffd1a7;.5 #fec898;1 #ffc184" focus="100%" type="gradient">
                  <o:fill v:ext="view" type="gradientUnscaled"/>
                </v:fill>
                <v:stroke joinstyle="miter"/>
                <v:textbox>
                  <w:txbxContent>
                    <w:p w14:paraId="0412DE35" w14:textId="498F947A" w:rsidR="00DA10A7" w:rsidRDefault="00DA10A7" w:rsidP="00B802FD">
                      <w:pPr>
                        <w:spacing w:after="0"/>
                        <w:jc w:val="center"/>
                        <w:rPr>
                          <w:b/>
                        </w:rPr>
                      </w:pPr>
                      <w:r>
                        <w:rPr>
                          <w:b/>
                        </w:rPr>
                        <w:t>Participation</w:t>
                      </w:r>
                    </w:p>
                    <w:p w14:paraId="62E35C30" w14:textId="14E1A5C8" w:rsidR="00DA10A7" w:rsidRPr="00B802FD" w:rsidRDefault="00DA10A7" w:rsidP="00B802FD">
                      <w:pPr>
                        <w:spacing w:after="0"/>
                        <w:jc w:val="center"/>
                        <w:rPr>
                          <w:sz w:val="18"/>
                          <w:szCs w:val="18"/>
                        </w:rPr>
                      </w:pPr>
                      <w:r>
                        <w:rPr>
                          <w:sz w:val="18"/>
                          <w:szCs w:val="18"/>
                        </w:rPr>
                        <w:t>The full and equitable participation in society of individuals and communities, irrespective of origins, culture, religion, ethnicity and nationality.</w:t>
                      </w:r>
                    </w:p>
                  </w:txbxContent>
                </v:textbox>
                <w10:wrap type="square"/>
              </v:roundrect>
            </w:pict>
          </mc:Fallback>
        </mc:AlternateContent>
      </w:r>
      <w:r>
        <w:rPr>
          <w:noProof/>
        </w:rPr>
        <mc:AlternateContent>
          <mc:Choice Requires="wps">
            <w:drawing>
              <wp:anchor distT="0" distB="0" distL="114300" distR="114300" simplePos="0" relativeHeight="251657216" behindDoc="0" locked="0" layoutInCell="1" allowOverlap="1" wp14:anchorId="02C59BCB" wp14:editId="746A0686">
                <wp:simplePos x="0" y="0"/>
                <wp:positionH relativeFrom="column">
                  <wp:posOffset>-49530</wp:posOffset>
                </wp:positionH>
                <wp:positionV relativeFrom="paragraph">
                  <wp:posOffset>1439545</wp:posOffset>
                </wp:positionV>
                <wp:extent cx="3116580" cy="1066800"/>
                <wp:effectExtent l="0" t="0" r="26670" b="19050"/>
                <wp:wrapSquare wrapText="bothSides"/>
                <wp:docPr id="23" name="Rectangle: Rounded Corners 23"/>
                <wp:cNvGraphicFramePr/>
                <a:graphic xmlns:a="http://schemas.openxmlformats.org/drawingml/2006/main">
                  <a:graphicData uri="http://schemas.microsoft.com/office/word/2010/wordprocessingShape">
                    <wps:wsp>
                      <wps:cNvSpPr/>
                      <wps:spPr>
                        <a:xfrm>
                          <a:off x="0" y="0"/>
                          <a:ext cx="3116580" cy="10668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5F60F39" w14:textId="3D547789" w:rsidR="00DA10A7" w:rsidRDefault="00DA10A7" w:rsidP="00B802FD">
                            <w:pPr>
                              <w:spacing w:after="0"/>
                              <w:jc w:val="center"/>
                              <w:rPr>
                                <w:b/>
                              </w:rPr>
                            </w:pPr>
                            <w:r>
                              <w:rPr>
                                <w:b/>
                              </w:rPr>
                              <w:t>Fairness</w:t>
                            </w:r>
                          </w:p>
                          <w:p w14:paraId="6C7A9BA2" w14:textId="38AB04DF" w:rsidR="00DA10A7" w:rsidRPr="00B802FD" w:rsidRDefault="00DA10A7" w:rsidP="00B802FD">
                            <w:pPr>
                              <w:spacing w:after="0"/>
                              <w:jc w:val="center"/>
                              <w:rPr>
                                <w:sz w:val="18"/>
                                <w:szCs w:val="18"/>
                              </w:rPr>
                            </w:pPr>
                            <w:r w:rsidRPr="00B802FD">
                              <w:rPr>
                                <w:sz w:val="18"/>
                                <w:szCs w:val="18"/>
                              </w:rPr>
                              <w:t>The pursuit of public policies free of prejudice, discrimination and exclusion on the basis of characteristics</w:t>
                            </w:r>
                            <w:r>
                              <w:rPr>
                                <w:sz w:val="18"/>
                                <w:szCs w:val="18"/>
                              </w:rPr>
                              <w:t xml:space="preserve"> such as origins, perceived ‘race’, culture, religion, ethnicity and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59BCB" id="Rectangle: Rounded Corners 23" o:spid="_x0000_s1027" style="position:absolute;left:0;text-align:left;margin-left:-3.9pt;margin-top:113.35pt;width:245.4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" fillcolor="#36eed0 [2166]" strokecolor="#0eaa91 [3206]" strokeweight=".5pt">
                <v:fill color2="#12e3c1 [2614]" rotate="t" colors="0 #9cd7c7;.5 #8fccbc;1 #79c9b5" focus="100%" type="gradient">
                  <o:fill v:ext="view" type="gradientUnscaled"/>
                </v:fill>
                <v:stroke joinstyle="miter"/>
                <v:textbox>
                  <w:txbxContent>
                    <w:p w14:paraId="05F60F39" w14:textId="3D547789" w:rsidR="00DA10A7" w:rsidRDefault="00DA10A7" w:rsidP="00B802FD">
                      <w:pPr>
                        <w:spacing w:after="0"/>
                        <w:jc w:val="center"/>
                        <w:rPr>
                          <w:b/>
                        </w:rPr>
                      </w:pPr>
                      <w:r>
                        <w:rPr>
                          <w:b/>
                        </w:rPr>
                        <w:t>Fairness</w:t>
                      </w:r>
                    </w:p>
                    <w:p w14:paraId="6C7A9BA2" w14:textId="38AB04DF" w:rsidR="00DA10A7" w:rsidRPr="00B802FD" w:rsidRDefault="00DA10A7" w:rsidP="00B802FD">
                      <w:pPr>
                        <w:spacing w:after="0"/>
                        <w:jc w:val="center"/>
                        <w:rPr>
                          <w:sz w:val="18"/>
                          <w:szCs w:val="18"/>
                        </w:rPr>
                      </w:pPr>
                      <w:r w:rsidRPr="00B802FD">
                        <w:rPr>
                          <w:sz w:val="18"/>
                          <w:szCs w:val="18"/>
                        </w:rPr>
                        <w:t>The pursuit of public policies free of prejudice, discrimination and exclusion on the basis of characteristics</w:t>
                      </w:r>
                      <w:r>
                        <w:rPr>
                          <w:sz w:val="18"/>
                          <w:szCs w:val="18"/>
                        </w:rPr>
                        <w:t xml:space="preserve"> such as origins, perceived ‘race’, culture, religion, ethnicity and nationality.</w:t>
                      </w:r>
                    </w:p>
                  </w:txbxContent>
                </v:textbox>
                <w10:wrap type="square"/>
              </v:roundrect>
            </w:pict>
          </mc:Fallback>
        </mc:AlternateContent>
      </w:r>
      <w:r>
        <w:rPr>
          <w:noProof/>
        </w:rPr>
        <mc:AlternateContent>
          <mc:Choice Requires="wps">
            <w:drawing>
              <wp:anchor distT="0" distB="0" distL="114300" distR="114300" simplePos="0" relativeHeight="251659264" behindDoc="0" locked="0" layoutInCell="1" allowOverlap="1" wp14:anchorId="1FFE0DC2" wp14:editId="22893FAA">
                <wp:simplePos x="0" y="0"/>
                <wp:positionH relativeFrom="column">
                  <wp:posOffset>3128010</wp:posOffset>
                </wp:positionH>
                <wp:positionV relativeFrom="paragraph">
                  <wp:posOffset>304165</wp:posOffset>
                </wp:positionV>
                <wp:extent cx="3116580" cy="1097280"/>
                <wp:effectExtent l="0" t="0" r="26670" b="26670"/>
                <wp:wrapSquare wrapText="bothSides"/>
                <wp:docPr id="24" name="Rectangle: Rounded Corners 24"/>
                <wp:cNvGraphicFramePr/>
                <a:graphic xmlns:a="http://schemas.openxmlformats.org/drawingml/2006/main">
                  <a:graphicData uri="http://schemas.microsoft.com/office/word/2010/wordprocessingShape">
                    <wps:wsp>
                      <wps:cNvSpPr/>
                      <wps:spPr>
                        <a:xfrm>
                          <a:off x="0" y="0"/>
                          <a:ext cx="3116580" cy="109728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678BA235" w14:textId="3C47B9D3" w:rsidR="00DA10A7" w:rsidRDefault="00DA10A7" w:rsidP="00B802FD">
                            <w:pPr>
                              <w:spacing w:after="0"/>
                              <w:jc w:val="center"/>
                              <w:rPr>
                                <w:b/>
                              </w:rPr>
                            </w:pPr>
                            <w:r>
                              <w:rPr>
                                <w:b/>
                              </w:rPr>
                              <w:t>Equality</w:t>
                            </w:r>
                          </w:p>
                          <w:p w14:paraId="26B0B62F" w14:textId="01066F46" w:rsidR="00DA10A7" w:rsidRPr="00B802FD" w:rsidRDefault="00DA10A7" w:rsidP="00B802FD">
                            <w:pPr>
                              <w:spacing w:after="0"/>
                              <w:jc w:val="center"/>
                              <w:rPr>
                                <w:sz w:val="18"/>
                                <w:szCs w:val="18"/>
                              </w:rPr>
                            </w:pPr>
                            <w:r w:rsidRPr="00B802FD">
                              <w:rPr>
                                <w:sz w:val="18"/>
                                <w:szCs w:val="18"/>
                              </w:rPr>
                              <w:t>Equality of opportunity for all members of society to achieve their full potential in a free and democratic society where every individual is equal before, and under, the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E0DC2" id="Rectangle: Rounded Corners 24" o:spid="_x0000_s1028" style="position:absolute;left:0;text-align:left;margin-left:246.3pt;margin-top:23.95pt;width:245.4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" fillcolor="#b774b9 [2167]" strokecolor="#814283 [3207]" strokeweight=".5pt">
                <v:fill color2="#a756aa [2615]" rotate="t" colors="0 #bea4bf;.5 #b398b4;1 #a985aa" focus="100%" type="gradient">
                  <o:fill v:ext="view" type="gradientUnscaled"/>
                </v:fill>
                <v:stroke joinstyle="miter"/>
                <v:textbox>
                  <w:txbxContent>
                    <w:p w14:paraId="678BA235" w14:textId="3C47B9D3" w:rsidR="00DA10A7" w:rsidRDefault="00DA10A7" w:rsidP="00B802FD">
                      <w:pPr>
                        <w:spacing w:after="0"/>
                        <w:jc w:val="center"/>
                        <w:rPr>
                          <w:b/>
                        </w:rPr>
                      </w:pPr>
                      <w:r>
                        <w:rPr>
                          <w:b/>
                        </w:rPr>
                        <w:t>Equality</w:t>
                      </w:r>
                    </w:p>
                    <w:p w14:paraId="26B0B62F" w14:textId="01066F46" w:rsidR="00DA10A7" w:rsidRPr="00B802FD" w:rsidRDefault="00DA10A7" w:rsidP="00B802FD">
                      <w:pPr>
                        <w:spacing w:after="0"/>
                        <w:jc w:val="center"/>
                        <w:rPr>
                          <w:sz w:val="18"/>
                          <w:szCs w:val="18"/>
                        </w:rPr>
                      </w:pPr>
                      <w:r w:rsidRPr="00B802FD">
                        <w:rPr>
                          <w:sz w:val="18"/>
                          <w:szCs w:val="18"/>
                        </w:rPr>
                        <w:t>Equality of opportunity for all members of society to achieve their full potential in a free and democratic society where every individual is equal before, and under, the law.</w:t>
                      </w:r>
                    </w:p>
                  </w:txbxContent>
                </v:textbox>
                <w10:wrap type="square"/>
              </v:roundrect>
            </w:pict>
          </mc:Fallback>
        </mc:AlternateContent>
      </w:r>
      <w:r>
        <w:rPr>
          <w:noProof/>
        </w:rPr>
        <mc:AlternateContent>
          <mc:Choice Requires="wps">
            <w:drawing>
              <wp:anchor distT="0" distB="0" distL="114300" distR="114300" simplePos="0" relativeHeight="251655168" behindDoc="0" locked="0" layoutInCell="1" allowOverlap="1" wp14:anchorId="2B5CBFDE" wp14:editId="065C0F57">
                <wp:simplePos x="0" y="0"/>
                <wp:positionH relativeFrom="column">
                  <wp:posOffset>-34290</wp:posOffset>
                </wp:positionH>
                <wp:positionV relativeFrom="paragraph">
                  <wp:posOffset>311785</wp:posOffset>
                </wp:positionV>
                <wp:extent cx="3108960" cy="1074420"/>
                <wp:effectExtent l="0" t="0" r="15240" b="11430"/>
                <wp:wrapSquare wrapText="bothSides"/>
                <wp:docPr id="16" name="Rectangle: Rounded Corners 16"/>
                <wp:cNvGraphicFramePr/>
                <a:graphic xmlns:a="http://schemas.openxmlformats.org/drawingml/2006/main">
                  <a:graphicData uri="http://schemas.microsoft.com/office/word/2010/wordprocessingShape">
                    <wps:wsp>
                      <wps:cNvSpPr/>
                      <wps:spPr>
                        <a:xfrm>
                          <a:off x="0" y="0"/>
                          <a:ext cx="3108960" cy="107442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3A8E96B" w14:textId="6C660D4E" w:rsidR="00DA10A7" w:rsidRDefault="00DA10A7" w:rsidP="00B802FD">
                            <w:pPr>
                              <w:spacing w:after="0"/>
                              <w:jc w:val="center"/>
                              <w:rPr>
                                <w:b/>
                              </w:rPr>
                            </w:pPr>
                            <w:r>
                              <w:rPr>
                                <w:b/>
                              </w:rPr>
                              <w:t>Civic Values</w:t>
                            </w:r>
                          </w:p>
                          <w:p w14:paraId="22194B6B" w14:textId="603B4837" w:rsidR="00DA10A7" w:rsidRPr="00B802FD" w:rsidRDefault="00DA10A7" w:rsidP="00B802FD">
                            <w:pPr>
                              <w:spacing w:after="0"/>
                              <w:jc w:val="center"/>
                              <w:rPr>
                                <w:sz w:val="18"/>
                                <w:szCs w:val="18"/>
                              </w:rPr>
                            </w:pPr>
                            <w:r w:rsidRPr="00B802FD">
                              <w:rPr>
                                <w:sz w:val="18"/>
                                <w:szCs w:val="18"/>
                              </w:rPr>
                              <w:t>The equality of respect, mutual respect, individual freedom and dignity for all members of society subject to the</w:t>
                            </w:r>
                            <w:r>
                              <w:rPr>
                                <w:sz w:val="18"/>
                                <w:szCs w:val="18"/>
                              </w:rPr>
                              <w:t xml:space="preserve"> acceptance of the rule of law, social, political and legal institutions and constitutional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CBFDE" id="Rectangle: Rounded Corners 16" o:spid="_x0000_s1029" style="position:absolute;left:0;text-align:left;margin-left:-2.7pt;margin-top:24.55pt;width:244.8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" fillcolor="#c3de7b [2165]" strokecolor="#a6ce39 [3205]" strokeweight=".5pt">
                <v:fill color2="#b6d75f [2613]" rotate="t" colors="0 #cfe5a5;.5 #c7e097;1 #c1df83" focus="100%" type="gradient">
                  <o:fill v:ext="view" type="gradientUnscaled"/>
                </v:fill>
                <v:stroke joinstyle="miter"/>
                <v:textbox>
                  <w:txbxContent>
                    <w:p w14:paraId="43A8E96B" w14:textId="6C660D4E" w:rsidR="00DA10A7" w:rsidRDefault="00DA10A7" w:rsidP="00B802FD">
                      <w:pPr>
                        <w:spacing w:after="0"/>
                        <w:jc w:val="center"/>
                        <w:rPr>
                          <w:b/>
                        </w:rPr>
                      </w:pPr>
                      <w:r>
                        <w:rPr>
                          <w:b/>
                        </w:rPr>
                        <w:t>Civic Values</w:t>
                      </w:r>
                    </w:p>
                    <w:p w14:paraId="22194B6B" w14:textId="603B4837" w:rsidR="00DA10A7" w:rsidRPr="00B802FD" w:rsidRDefault="00DA10A7" w:rsidP="00B802FD">
                      <w:pPr>
                        <w:spacing w:after="0"/>
                        <w:jc w:val="center"/>
                        <w:rPr>
                          <w:sz w:val="18"/>
                          <w:szCs w:val="18"/>
                        </w:rPr>
                      </w:pPr>
                      <w:r w:rsidRPr="00B802FD">
                        <w:rPr>
                          <w:sz w:val="18"/>
                          <w:szCs w:val="18"/>
                        </w:rPr>
                        <w:t>The equality of respect, mutual respect, individual freedom and dignity for all members of society subject to the</w:t>
                      </w:r>
                      <w:r>
                        <w:rPr>
                          <w:sz w:val="18"/>
                          <w:szCs w:val="18"/>
                        </w:rPr>
                        <w:t xml:space="preserve"> acceptance of the rule of law, social, political and legal institutions and constitutional structures.</w:t>
                      </w:r>
                    </w:p>
                  </w:txbxContent>
                </v:textbox>
                <w10:wrap type="square"/>
              </v:roundrect>
            </w:pict>
          </mc:Fallback>
        </mc:AlternateContent>
      </w:r>
      <w:r w:rsidR="00C84CC8">
        <w:t>The Charter is founded on four principles:</w:t>
      </w:r>
    </w:p>
    <w:p w14:paraId="5F2C8835" w14:textId="78600293" w:rsidR="004A075C" w:rsidRDefault="00201701" w:rsidP="007E7A59">
      <w:pPr>
        <w:pStyle w:val="Heading1"/>
        <w:rPr>
          <w:sz w:val="36"/>
          <w:szCs w:val="36"/>
        </w:rPr>
      </w:pPr>
      <w:bookmarkStart w:id="29" w:name="_Toc60998175"/>
      <w:r>
        <w:rPr>
          <w:sz w:val="36"/>
          <w:szCs w:val="36"/>
        </w:rPr>
        <w:br/>
      </w:r>
      <w:r w:rsidR="004A075C" w:rsidRPr="001A3BDE">
        <w:rPr>
          <w:sz w:val="36"/>
          <w:szCs w:val="36"/>
        </w:rPr>
        <w:lastRenderedPageBreak/>
        <w:t>Western Australia</w:t>
      </w:r>
      <w:r w:rsidR="00514E5E">
        <w:rPr>
          <w:sz w:val="36"/>
          <w:szCs w:val="36"/>
        </w:rPr>
        <w:t>n</w:t>
      </w:r>
      <w:r>
        <w:rPr>
          <w:sz w:val="36"/>
          <w:szCs w:val="36"/>
        </w:rPr>
        <w:t xml:space="preserve"> </w:t>
      </w:r>
      <w:r w:rsidR="004A075C" w:rsidRPr="001A3BDE">
        <w:rPr>
          <w:sz w:val="36"/>
          <w:szCs w:val="36"/>
        </w:rPr>
        <w:t>Multicultural Policy Framework</w:t>
      </w:r>
      <w:bookmarkEnd w:id="27"/>
      <w:bookmarkEnd w:id="29"/>
    </w:p>
    <w:p w14:paraId="6CB50DCA" w14:textId="4D42454E" w:rsidR="006B522A" w:rsidRDefault="002305EF" w:rsidP="002305EF">
      <w:pPr>
        <w:jc w:val="both"/>
      </w:pPr>
      <w:r>
        <w:t>The Western Australian Multicultural Policy Framework articulates policy priorities and provides a guide for government to translate the WA Charter of Multiculturalism’s principles and objectives into actions that will lead to positive outcomes for all Western Australians.</w:t>
      </w:r>
    </w:p>
    <w:p w14:paraId="02699D21" w14:textId="68FC1E56" w:rsidR="00703E9A" w:rsidRDefault="00703E9A" w:rsidP="002305EF">
      <w:pPr>
        <w:jc w:val="both"/>
      </w:pPr>
      <w:r>
        <w:t>The Framework identifies three multicultural policy priorities:</w:t>
      </w:r>
    </w:p>
    <w:p w14:paraId="2B24A6FB" w14:textId="05ECA9E0" w:rsidR="00E70FE4" w:rsidRPr="00E70FE4" w:rsidRDefault="00E70FE4" w:rsidP="00E70FE4">
      <w:pPr>
        <w:ind w:left="720"/>
        <w:rPr>
          <w:b/>
        </w:rPr>
      </w:pPr>
      <w:r>
        <w:rPr>
          <w:b/>
        </w:rPr>
        <w:t xml:space="preserve">          </w:t>
      </w:r>
      <w:r w:rsidRPr="00E70FE4">
        <w:rPr>
          <w:b/>
        </w:rPr>
        <w:t>Charter Principles</w:t>
      </w:r>
      <w:r w:rsidRPr="00E70FE4">
        <w:rPr>
          <w:b/>
        </w:rPr>
        <w:tab/>
      </w:r>
      <w:r w:rsidR="006C419F">
        <w:rPr>
          <w:b/>
        </w:rPr>
        <w:tab/>
      </w:r>
      <w:r w:rsidRPr="00E70FE4">
        <w:rPr>
          <w:b/>
        </w:rPr>
        <w:t>Multicultural Policy Priorities</w:t>
      </w:r>
    </w:p>
    <w:p w14:paraId="0BA3113F" w14:textId="7681843E" w:rsidR="00703E9A" w:rsidRDefault="00E70FE4" w:rsidP="002305EF">
      <w:pPr>
        <w:jc w:val="both"/>
      </w:pPr>
      <w:r>
        <w:rPr>
          <w:noProof/>
        </w:rPr>
        <mc:AlternateContent>
          <mc:Choice Requires="wpg">
            <w:drawing>
              <wp:anchor distT="0" distB="0" distL="114300" distR="114300" simplePos="0" relativeHeight="251663360" behindDoc="0" locked="0" layoutInCell="1" allowOverlap="1" wp14:anchorId="61BB2CBE" wp14:editId="6B7EC1FC">
                <wp:simplePos x="0" y="0"/>
                <wp:positionH relativeFrom="column">
                  <wp:posOffset>873484</wp:posOffset>
                </wp:positionH>
                <wp:positionV relativeFrom="paragraph">
                  <wp:posOffset>4114</wp:posOffset>
                </wp:positionV>
                <wp:extent cx="3794760" cy="2636520"/>
                <wp:effectExtent l="0" t="0" r="15240" b="11430"/>
                <wp:wrapNone/>
                <wp:docPr id="44" name="Group 44"/>
                <wp:cNvGraphicFramePr/>
                <a:graphic xmlns:a="http://schemas.openxmlformats.org/drawingml/2006/main">
                  <a:graphicData uri="http://schemas.microsoft.com/office/word/2010/wordprocessingGroup">
                    <wpg:wgp>
                      <wpg:cNvGrpSpPr/>
                      <wpg:grpSpPr>
                        <a:xfrm>
                          <a:off x="0" y="0"/>
                          <a:ext cx="3794760" cy="2636520"/>
                          <a:chOff x="0" y="0"/>
                          <a:chExt cx="4335780" cy="2887980"/>
                        </a:xfrm>
                      </wpg:grpSpPr>
                      <wps:wsp>
                        <wps:cNvPr id="29" name="Rectangle: Rounded Corners 29"/>
                        <wps:cNvSpPr/>
                        <wps:spPr>
                          <a:xfrm>
                            <a:off x="15240" y="0"/>
                            <a:ext cx="1177535" cy="655319"/>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3807BD33" w14:textId="2D7C5200" w:rsidR="00DA10A7" w:rsidRPr="006C419F" w:rsidRDefault="00DA10A7" w:rsidP="00703E9A">
                              <w:pPr>
                                <w:spacing w:after="0"/>
                                <w:jc w:val="center"/>
                                <w:rPr>
                                  <w:b/>
                                  <w:sz w:val="20"/>
                                  <w:szCs w:val="20"/>
                                </w:rPr>
                              </w:pPr>
                              <w:r w:rsidRPr="006C419F">
                                <w:rPr>
                                  <w:b/>
                                  <w:sz w:val="20"/>
                                  <w:szCs w:val="20"/>
                                </w:rPr>
                                <w:t>Civic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15240" y="746760"/>
                            <a:ext cx="1177535" cy="64008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680F09CE" w14:textId="4BF6682A" w:rsidR="00DA10A7" w:rsidRPr="006C419F" w:rsidRDefault="00DA10A7" w:rsidP="00703E9A">
                              <w:pPr>
                                <w:spacing w:after="0"/>
                                <w:jc w:val="center"/>
                                <w:rPr>
                                  <w:b/>
                                  <w:sz w:val="20"/>
                                  <w:szCs w:val="20"/>
                                </w:rPr>
                              </w:pPr>
                              <w:r w:rsidRPr="006C419F">
                                <w:rPr>
                                  <w:b/>
                                  <w:sz w:val="20"/>
                                  <w:szCs w:val="20"/>
                                </w:rPr>
                                <w:t>Fairness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Rounded Corners 33"/>
                        <wps:cNvSpPr/>
                        <wps:spPr>
                          <a:xfrm>
                            <a:off x="0" y="1493520"/>
                            <a:ext cx="1201481" cy="64008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3FD9AED2" w14:textId="6DC28C73" w:rsidR="00DA10A7" w:rsidRPr="006C419F" w:rsidRDefault="00DA10A7" w:rsidP="00703E9A">
                              <w:pPr>
                                <w:spacing w:after="0"/>
                                <w:jc w:val="center"/>
                                <w:rPr>
                                  <w:b/>
                                  <w:sz w:val="20"/>
                                  <w:szCs w:val="20"/>
                                </w:rPr>
                              </w:pPr>
                              <w:r w:rsidRPr="006C419F">
                                <w:rPr>
                                  <w:b/>
                                  <w:sz w:val="20"/>
                                  <w:szCs w:val="20"/>
                                </w:rPr>
                                <w:t>Equality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Rounded Corners 34"/>
                        <wps:cNvSpPr/>
                        <wps:spPr>
                          <a:xfrm>
                            <a:off x="7620" y="2240280"/>
                            <a:ext cx="1193861" cy="64008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0F05B6F" w14:textId="64259688" w:rsidR="00DA10A7" w:rsidRPr="006C419F" w:rsidRDefault="00DA10A7" w:rsidP="00703E9A">
                              <w:pPr>
                                <w:spacing w:after="0"/>
                                <w:jc w:val="center"/>
                                <w:rPr>
                                  <w:b/>
                                  <w:sz w:val="20"/>
                                  <w:szCs w:val="20"/>
                                </w:rPr>
                              </w:pPr>
                              <w:r w:rsidRPr="006C419F">
                                <w:rPr>
                                  <w:b/>
                                  <w:sz w:val="20"/>
                                  <w:szCs w:val="20"/>
                                </w:rPr>
                                <w:t>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35"/>
                        <wps:cNvSpPr/>
                        <wps:spPr>
                          <a:xfrm>
                            <a:off x="1973580" y="0"/>
                            <a:ext cx="2354580" cy="64008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067642F" w14:textId="08DD9788" w:rsidR="00DA10A7" w:rsidRPr="00703E9A" w:rsidRDefault="00DA10A7" w:rsidP="00E70FE4">
                              <w:pPr>
                                <w:spacing w:after="0"/>
                                <w:jc w:val="center"/>
                                <w:rPr>
                                  <w:b/>
                                </w:rPr>
                              </w:pPr>
                              <w:r>
                                <w:rPr>
                                  <w:b/>
                                </w:rPr>
                                <w:t>Harmonious and inclusive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Rounded Corners 36"/>
                        <wps:cNvSpPr/>
                        <wps:spPr>
                          <a:xfrm>
                            <a:off x="1981200" y="1127760"/>
                            <a:ext cx="2354580" cy="64008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0F2D334" w14:textId="6C378624" w:rsidR="00DA10A7" w:rsidRPr="00703E9A" w:rsidRDefault="00DA10A7" w:rsidP="00E70FE4">
                              <w:pPr>
                                <w:spacing w:after="0"/>
                                <w:jc w:val="center"/>
                                <w:rPr>
                                  <w:b/>
                                </w:rPr>
                              </w:pPr>
                              <w:r>
                                <w:rPr>
                                  <w:b/>
                                </w:rPr>
                                <w:t>Culturally responsive policies, programs and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Rounded Corners 37"/>
                        <wps:cNvSpPr/>
                        <wps:spPr>
                          <a:xfrm>
                            <a:off x="1981200" y="2247900"/>
                            <a:ext cx="2354580" cy="64008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7490721" w14:textId="7EF3C5E7" w:rsidR="00DA10A7" w:rsidRPr="00703E9A" w:rsidRDefault="00DA10A7" w:rsidP="00E70FE4">
                              <w:pPr>
                                <w:spacing w:after="0"/>
                                <w:jc w:val="center"/>
                                <w:rPr>
                                  <w:b/>
                                </w:rPr>
                              </w:pPr>
                              <w:r>
                                <w:rPr>
                                  <w:b/>
                                </w:rPr>
                                <w:t>Economic, social, cultural, civic and political 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Connector 40"/>
                        <wps:cNvCnPr>
                          <a:stCxn id="29" idx="3"/>
                        </wps:cNvCnPr>
                        <wps:spPr>
                          <a:xfrm flipV="1">
                            <a:off x="1192775" y="322984"/>
                            <a:ext cx="1051959" cy="4676"/>
                          </a:xfrm>
                          <a:prstGeom prst="line">
                            <a:avLst/>
                          </a:prstGeom>
                          <a:ln w="28575"/>
                        </wps:spPr>
                        <wps:style>
                          <a:lnRef idx="1">
                            <a:schemeClr val="accent3"/>
                          </a:lnRef>
                          <a:fillRef idx="0">
                            <a:schemeClr val="accent3"/>
                          </a:fillRef>
                          <a:effectRef idx="0">
                            <a:schemeClr val="accent3"/>
                          </a:effectRef>
                          <a:fontRef idx="minor">
                            <a:schemeClr val="tx1"/>
                          </a:fontRef>
                        </wps:style>
                        <wps:bodyPr/>
                      </wps:wsp>
                      <wps:wsp>
                        <wps:cNvPr id="41" name="Straight Connector 41"/>
                        <wps:cNvCnPr>
                          <a:stCxn id="34" idx="3"/>
                        </wps:cNvCnPr>
                        <wps:spPr>
                          <a:xfrm>
                            <a:off x="1201481" y="2560320"/>
                            <a:ext cx="1069279" cy="0"/>
                          </a:xfrm>
                          <a:prstGeom prst="line">
                            <a:avLst/>
                          </a:prstGeom>
                          <a:ln w="28575">
                            <a:solidFill>
                              <a:schemeClr val="accent5"/>
                            </a:solidFill>
                          </a:ln>
                        </wps:spPr>
                        <wps:style>
                          <a:lnRef idx="1">
                            <a:schemeClr val="accent3"/>
                          </a:lnRef>
                          <a:fillRef idx="0">
                            <a:schemeClr val="accent3"/>
                          </a:fillRef>
                          <a:effectRef idx="0">
                            <a:schemeClr val="accent3"/>
                          </a:effectRef>
                          <a:fontRef idx="minor">
                            <a:schemeClr val="tx1"/>
                          </a:fontRef>
                        </wps:style>
                        <wps:bodyPr/>
                      </wps:wsp>
                      <wps:wsp>
                        <wps:cNvPr id="42" name="Straight Connector 42"/>
                        <wps:cNvCnPr>
                          <a:stCxn id="30" idx="3"/>
                        </wps:cNvCnPr>
                        <wps:spPr>
                          <a:xfrm>
                            <a:off x="1192775" y="1066801"/>
                            <a:ext cx="940824" cy="380999"/>
                          </a:xfrm>
                          <a:prstGeom prst="line">
                            <a:avLst/>
                          </a:prstGeom>
                          <a:ln w="28575">
                            <a:solidFill>
                              <a:schemeClr val="accent4"/>
                            </a:solidFill>
                          </a:ln>
                        </wps:spPr>
                        <wps:style>
                          <a:lnRef idx="1">
                            <a:schemeClr val="accent3"/>
                          </a:lnRef>
                          <a:fillRef idx="0">
                            <a:schemeClr val="accent3"/>
                          </a:fillRef>
                          <a:effectRef idx="0">
                            <a:schemeClr val="accent3"/>
                          </a:effectRef>
                          <a:fontRef idx="minor">
                            <a:schemeClr val="tx1"/>
                          </a:fontRef>
                        </wps:style>
                        <wps:bodyPr/>
                      </wps:wsp>
                      <wps:wsp>
                        <wps:cNvPr id="43" name="Straight Connector 43"/>
                        <wps:cNvCnPr>
                          <a:stCxn id="33" idx="3"/>
                        </wps:cNvCnPr>
                        <wps:spPr>
                          <a:xfrm flipV="1">
                            <a:off x="1201481" y="1424941"/>
                            <a:ext cx="932119" cy="388618"/>
                          </a:xfrm>
                          <a:prstGeom prst="line">
                            <a:avLst/>
                          </a:prstGeom>
                          <a:ln w="28575">
                            <a:solidFill>
                              <a:schemeClr val="accent4"/>
                            </a:solidFill>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BB2CBE" id="Group 44" o:spid="_x0000_s1030" style="position:absolute;left:0;text-align:left;margin-left:68.8pt;margin-top:.3pt;width:298.8pt;height:207.6pt;z-index:251663360;mso-width-relative:margin;mso-height-relative:margin" coordsize="43357,2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">
                <v:roundrect id="Rectangle: Rounded Corners 29" o:spid="_x0000_s1031" style="position:absolute;left:152;width:11775;height:6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" fillcolor="white [3201]" strokecolor="#0eaa91 [3206]" strokeweight="1pt">
                  <v:stroke joinstyle="miter"/>
                  <v:textbox>
                    <w:txbxContent>
                      <w:p w14:paraId="3807BD33" w14:textId="2D7C5200" w:rsidR="00DA10A7" w:rsidRPr="006C419F" w:rsidRDefault="00DA10A7" w:rsidP="00703E9A">
                        <w:pPr>
                          <w:spacing w:after="0"/>
                          <w:jc w:val="center"/>
                          <w:rPr>
                            <w:b/>
                            <w:sz w:val="20"/>
                            <w:szCs w:val="20"/>
                          </w:rPr>
                        </w:pPr>
                        <w:r w:rsidRPr="006C419F">
                          <w:rPr>
                            <w:b/>
                            <w:sz w:val="20"/>
                            <w:szCs w:val="20"/>
                          </w:rPr>
                          <w:t>Civic Values</w:t>
                        </w:r>
                      </w:p>
                    </w:txbxContent>
                  </v:textbox>
                </v:roundrect>
                <v:roundrect id="Rectangle: Rounded Corners 30" o:spid="_x0000_s1032" style="position:absolute;left:152;top:7467;width:11775;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" fillcolor="white [3201]" strokecolor="#814283 [3207]" strokeweight="1pt">
                  <v:stroke joinstyle="miter"/>
                  <v:textbox>
                    <w:txbxContent>
                      <w:p w14:paraId="680F09CE" w14:textId="4BF6682A" w:rsidR="00DA10A7" w:rsidRPr="006C419F" w:rsidRDefault="00DA10A7" w:rsidP="00703E9A">
                        <w:pPr>
                          <w:spacing w:after="0"/>
                          <w:jc w:val="center"/>
                          <w:rPr>
                            <w:b/>
                            <w:sz w:val="20"/>
                            <w:szCs w:val="20"/>
                          </w:rPr>
                        </w:pPr>
                        <w:r w:rsidRPr="006C419F">
                          <w:rPr>
                            <w:b/>
                            <w:sz w:val="20"/>
                            <w:szCs w:val="20"/>
                          </w:rPr>
                          <w:t>Fairness</w:t>
                        </w:r>
                      </w:p>
                    </w:txbxContent>
                  </v:textbox>
                </v:roundrect>
                <v:roundrect id="Rectangle: Rounded Corners 33" o:spid="_x0000_s1033" style="position:absolute;top:14935;width:1201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" fillcolor="white [3201]" strokecolor="#814283 [3207]" strokeweight="1pt">
                  <v:stroke joinstyle="miter"/>
                  <v:textbox>
                    <w:txbxContent>
                      <w:p w14:paraId="3FD9AED2" w14:textId="6DC28C73" w:rsidR="00DA10A7" w:rsidRPr="006C419F" w:rsidRDefault="00DA10A7" w:rsidP="00703E9A">
                        <w:pPr>
                          <w:spacing w:after="0"/>
                          <w:jc w:val="center"/>
                          <w:rPr>
                            <w:b/>
                            <w:sz w:val="20"/>
                            <w:szCs w:val="20"/>
                          </w:rPr>
                        </w:pPr>
                        <w:r w:rsidRPr="006C419F">
                          <w:rPr>
                            <w:b/>
                            <w:sz w:val="20"/>
                            <w:szCs w:val="20"/>
                          </w:rPr>
                          <w:t>Equality</w:t>
                        </w:r>
                      </w:p>
                    </w:txbxContent>
                  </v:textbox>
                </v:roundrect>
                <v:roundrect id="Rectangle: Rounded Corners 34" o:spid="_x0000_s1034" style="position:absolute;left:76;top:22402;width:11938;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" fillcolor="white [3201]" strokecolor="#faa639 [3208]" strokeweight="1pt">
                  <v:stroke joinstyle="miter"/>
                  <v:textbox>
                    <w:txbxContent>
                      <w:p w14:paraId="30F05B6F" w14:textId="64259688" w:rsidR="00DA10A7" w:rsidRPr="006C419F" w:rsidRDefault="00DA10A7" w:rsidP="00703E9A">
                        <w:pPr>
                          <w:spacing w:after="0"/>
                          <w:jc w:val="center"/>
                          <w:rPr>
                            <w:b/>
                            <w:sz w:val="20"/>
                            <w:szCs w:val="20"/>
                          </w:rPr>
                        </w:pPr>
                        <w:r w:rsidRPr="006C419F">
                          <w:rPr>
                            <w:b/>
                            <w:sz w:val="20"/>
                            <w:szCs w:val="20"/>
                          </w:rPr>
                          <w:t>Participation</w:t>
                        </w:r>
                      </w:p>
                    </w:txbxContent>
                  </v:textbox>
                </v:roundrect>
                <v:roundrect id="Rectangle: Rounded Corners 35" o:spid="_x0000_s1035" style="position:absolute;left:19735;width:23546;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" fillcolor="#0eaa91 [3206]" strokecolor="#075447 [1606]" strokeweight="1pt">
                  <v:stroke joinstyle="miter"/>
                  <v:textbox>
                    <w:txbxContent>
                      <w:p w14:paraId="4067642F" w14:textId="08DD9788" w:rsidR="00DA10A7" w:rsidRPr="00703E9A" w:rsidRDefault="00DA10A7" w:rsidP="00E70FE4">
                        <w:pPr>
                          <w:spacing w:after="0"/>
                          <w:jc w:val="center"/>
                          <w:rPr>
                            <w:b/>
                          </w:rPr>
                        </w:pPr>
                        <w:r>
                          <w:rPr>
                            <w:b/>
                          </w:rPr>
                          <w:t>Harmonious and inclusive communities</w:t>
                        </w:r>
                      </w:p>
                    </w:txbxContent>
                  </v:textbox>
                </v:roundrect>
                <v:roundrect id="Rectangle: Rounded Corners 36" o:spid="_x0000_s1036" style="position:absolute;left:19812;top:11277;width:23545;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" fillcolor="#814283 [3207]" strokecolor="#3f2141 [1607]" strokeweight="1pt">
                  <v:stroke joinstyle="miter"/>
                  <v:textbox>
                    <w:txbxContent>
                      <w:p w14:paraId="10F2D334" w14:textId="6C378624" w:rsidR="00DA10A7" w:rsidRPr="00703E9A" w:rsidRDefault="00DA10A7" w:rsidP="00E70FE4">
                        <w:pPr>
                          <w:spacing w:after="0"/>
                          <w:jc w:val="center"/>
                          <w:rPr>
                            <w:b/>
                          </w:rPr>
                        </w:pPr>
                        <w:r>
                          <w:rPr>
                            <w:b/>
                          </w:rPr>
                          <w:t>Culturally responsive policies, programs and services</w:t>
                        </w:r>
                      </w:p>
                    </w:txbxContent>
                  </v:textbox>
                </v:roundrect>
                <v:roundrect id="Rectangle: Rounded Corners 37" o:spid="_x0000_s1037" style="position:absolute;left:19812;top:22479;width:23545;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" fillcolor="#faa639 [3208]" strokecolor="#945503 [1608]" strokeweight="1pt">
                  <v:stroke joinstyle="miter"/>
                  <v:textbox>
                    <w:txbxContent>
                      <w:p w14:paraId="47490721" w14:textId="7EF3C5E7" w:rsidR="00DA10A7" w:rsidRPr="00703E9A" w:rsidRDefault="00DA10A7" w:rsidP="00E70FE4">
                        <w:pPr>
                          <w:spacing w:after="0"/>
                          <w:jc w:val="center"/>
                          <w:rPr>
                            <w:b/>
                          </w:rPr>
                        </w:pPr>
                        <w:r>
                          <w:rPr>
                            <w:b/>
                          </w:rPr>
                          <w:t>Economic, social, cultural, civic and political participation</w:t>
                        </w:r>
                      </w:p>
                    </w:txbxContent>
                  </v:textbox>
                </v:roundrect>
                <v:line id="Straight Connector 40" o:spid="_x0000_s1038" style="position:absolute;flip:y;visibility:visible;mso-wrap-style:square" from="11927,3229" to="22447,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" strokecolor="#0eaa91 [3206]" strokeweight="2.25pt">
                  <v:stroke joinstyle="miter"/>
                </v:line>
                <v:line id="Straight Connector 41" o:spid="_x0000_s1039" style="position:absolute;visibility:visible;mso-wrap-style:square" from="12014,25603" to="22707,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" strokecolor="#faa639 [3208]" strokeweight="2.25pt">
                  <v:stroke joinstyle="miter"/>
                </v:line>
                <v:line id="Straight Connector 42" o:spid="_x0000_s1040" style="position:absolute;visibility:visible;mso-wrap-style:square" from="11927,10668" to="21335,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" strokecolor="#814283 [3207]" strokeweight="2.25pt">
                  <v:stroke joinstyle="miter"/>
                </v:line>
                <v:line id="Straight Connector 43" o:spid="_x0000_s1041" style="position:absolute;flip:y;visibility:visible;mso-wrap-style:square" from="12014,14249" to="21336,1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" strokecolor="#814283 [3207]" strokeweight="2.25pt">
                  <v:stroke joinstyle="miter"/>
                </v:line>
              </v:group>
            </w:pict>
          </mc:Fallback>
        </mc:AlternateContent>
      </w:r>
    </w:p>
    <w:p w14:paraId="56518D70" w14:textId="12BE49C8" w:rsidR="00703E9A" w:rsidRDefault="00703E9A" w:rsidP="002305EF">
      <w:pPr>
        <w:jc w:val="both"/>
      </w:pPr>
    </w:p>
    <w:p w14:paraId="305A06D2" w14:textId="1DE2087B" w:rsidR="00703E9A" w:rsidRDefault="00703E9A" w:rsidP="002305EF">
      <w:pPr>
        <w:jc w:val="both"/>
      </w:pPr>
    </w:p>
    <w:p w14:paraId="55847E96" w14:textId="328D3B95" w:rsidR="00703E9A" w:rsidRDefault="00703E9A" w:rsidP="002305EF">
      <w:pPr>
        <w:jc w:val="both"/>
      </w:pPr>
    </w:p>
    <w:p w14:paraId="78FE0D42" w14:textId="5513DBDF" w:rsidR="00703E9A" w:rsidRDefault="00703E9A" w:rsidP="002305EF">
      <w:pPr>
        <w:jc w:val="both"/>
      </w:pPr>
    </w:p>
    <w:p w14:paraId="197EC8C6" w14:textId="150E5C9F" w:rsidR="00703E9A" w:rsidRDefault="00703E9A" w:rsidP="002305EF">
      <w:pPr>
        <w:jc w:val="both"/>
      </w:pPr>
    </w:p>
    <w:p w14:paraId="1BC4F99A" w14:textId="57F341EB" w:rsidR="00703E9A" w:rsidRDefault="00703E9A" w:rsidP="002305EF">
      <w:pPr>
        <w:jc w:val="both"/>
      </w:pPr>
    </w:p>
    <w:p w14:paraId="7FE91F6C" w14:textId="5363F84E" w:rsidR="00703E9A" w:rsidRDefault="00703E9A" w:rsidP="002305EF">
      <w:pPr>
        <w:jc w:val="both"/>
      </w:pPr>
    </w:p>
    <w:p w14:paraId="5C98CC71" w14:textId="1B8D3E70" w:rsidR="00703E9A" w:rsidRDefault="00703E9A" w:rsidP="002305EF">
      <w:pPr>
        <w:jc w:val="both"/>
      </w:pPr>
    </w:p>
    <w:p w14:paraId="14A108E9" w14:textId="77777777" w:rsidR="0029626D" w:rsidRDefault="0029626D" w:rsidP="002305EF">
      <w:pPr>
        <w:jc w:val="both"/>
      </w:pPr>
    </w:p>
    <w:p w14:paraId="4A724BD2" w14:textId="2853C431" w:rsidR="00656F34" w:rsidRDefault="00656F34" w:rsidP="007E7A59">
      <w:pPr>
        <w:pStyle w:val="Heading1"/>
        <w:rPr>
          <w:sz w:val="36"/>
          <w:szCs w:val="36"/>
        </w:rPr>
      </w:pPr>
      <w:bookmarkStart w:id="30" w:name="_Toc49521372"/>
      <w:bookmarkStart w:id="31" w:name="_Toc60998176"/>
      <w:r w:rsidRPr="001A3BDE">
        <w:rPr>
          <w:sz w:val="36"/>
          <w:szCs w:val="36"/>
        </w:rPr>
        <w:t>Our Vision for Multicultura</w:t>
      </w:r>
      <w:bookmarkEnd w:id="30"/>
      <w:r w:rsidR="00AD58A0">
        <w:rPr>
          <w:sz w:val="36"/>
          <w:szCs w:val="36"/>
        </w:rPr>
        <w:t>lism</w:t>
      </w:r>
      <w:bookmarkEnd w:id="31"/>
    </w:p>
    <w:p w14:paraId="08AB004A" w14:textId="7CEBF921" w:rsidR="009E48A7" w:rsidRDefault="009E48A7" w:rsidP="009E48A7">
      <w:pPr>
        <w:jc w:val="both"/>
      </w:pPr>
      <w:r>
        <w:t xml:space="preserve">The MHC </w:t>
      </w:r>
      <w:r w:rsidRPr="009E48A7">
        <w:t>strives to establish mental health</w:t>
      </w:r>
      <w:r w:rsidR="009D2195">
        <w:t xml:space="preserve"> and </w:t>
      </w:r>
      <w:r>
        <w:t xml:space="preserve">AOD </w:t>
      </w:r>
      <w:r w:rsidRPr="009E48A7">
        <w:t xml:space="preserve">systems that meet the needs of Western Australia’s population and deliver quality outcomes for individuals and their families. </w:t>
      </w:r>
      <w:r>
        <w:t>The MHC understands an effective mental health and AOD system must be able to provide care to people that is appropriate to their cultural background and the language they speak.</w:t>
      </w:r>
    </w:p>
    <w:p w14:paraId="0967FC5A" w14:textId="7CB88467" w:rsidR="00022CF9" w:rsidRDefault="00022CF9" w:rsidP="001A6518">
      <w:pPr>
        <w:jc w:val="both"/>
      </w:pPr>
      <w:r w:rsidRPr="00022CF9">
        <w:t xml:space="preserve">In Western Australia, people from </w:t>
      </w:r>
      <w:proofErr w:type="spellStart"/>
      <w:r w:rsidRPr="00022CF9">
        <w:t>CaLD</w:t>
      </w:r>
      <w:proofErr w:type="spellEnd"/>
      <w:r w:rsidRPr="00022CF9">
        <w:t xml:space="preserve"> backgrounds can be under-represented in mental health and </w:t>
      </w:r>
      <w:r>
        <w:t>AOD</w:t>
      </w:r>
      <w:r w:rsidRPr="00022CF9">
        <w:t xml:space="preserve"> services, due to barriers of language, lack of awareness of services, and factors such as fear of stigmatisation. People from </w:t>
      </w:r>
      <w:proofErr w:type="spellStart"/>
      <w:r w:rsidRPr="00022CF9">
        <w:t>CaLD</w:t>
      </w:r>
      <w:proofErr w:type="spellEnd"/>
      <w:r w:rsidRPr="00022CF9">
        <w:t xml:space="preserve"> backgrounds may have also experienced a range of stressors including trauma and discrimination</w:t>
      </w:r>
      <w:r>
        <w:t>.</w:t>
      </w:r>
      <w:r w:rsidR="00E223DA">
        <w:rPr>
          <w:rStyle w:val="FootnoteReference"/>
        </w:rPr>
        <w:footnoteReference w:id="1"/>
      </w:r>
      <w:r w:rsidR="001A6518">
        <w:t xml:space="preserve"> </w:t>
      </w:r>
    </w:p>
    <w:p w14:paraId="5BC19748" w14:textId="635FCB7D" w:rsidR="001A6518" w:rsidRDefault="001A6518" w:rsidP="001A6518">
      <w:pPr>
        <w:jc w:val="both"/>
      </w:pPr>
      <w:r>
        <w:t xml:space="preserve">In response to the recommendations of the Methamphetamine Action Plan Taskforce’s Final Report, the MHC, in partnership with the Office of Multicultural Interests (OMI), engaged Multicultural Futures to undertake consultation and research to better understand the prevalence of mental health issues and use of illicit drugs among </w:t>
      </w:r>
      <w:proofErr w:type="spellStart"/>
      <w:r>
        <w:t>CaLD</w:t>
      </w:r>
      <w:proofErr w:type="spellEnd"/>
      <w:r>
        <w:t xml:space="preserve"> communities in WA and identify opportunities to address the barriers to accessing mental health and AOD service</w:t>
      </w:r>
      <w:r w:rsidR="009D2195">
        <w:t>s</w:t>
      </w:r>
      <w:r>
        <w:t>.</w:t>
      </w:r>
      <w:r w:rsidRPr="009E48A7">
        <w:t xml:space="preserve"> </w:t>
      </w:r>
    </w:p>
    <w:p w14:paraId="494B6E2E" w14:textId="672263F1" w:rsidR="001A6518" w:rsidRDefault="001A6518" w:rsidP="001A6518">
      <w:pPr>
        <w:jc w:val="both"/>
      </w:pPr>
      <w:r w:rsidRPr="001A6518">
        <w:t xml:space="preserve">The MHC then engaged </w:t>
      </w:r>
      <w:r w:rsidR="00580F28">
        <w:t xml:space="preserve">the </w:t>
      </w:r>
      <w:r w:rsidRPr="001A6518">
        <w:t xml:space="preserve">Nous Group to undertake further stakeholder engagement, and review the reports developed by Multicultural Futures and provide independent recommendations regarding how the mental health and AOD service systems could be enhanced to better meet the needs of </w:t>
      </w:r>
      <w:proofErr w:type="spellStart"/>
      <w:r w:rsidRPr="001A6518">
        <w:t>CaLD</w:t>
      </w:r>
      <w:proofErr w:type="spellEnd"/>
      <w:r w:rsidRPr="001A6518">
        <w:t xml:space="preserve"> communities.</w:t>
      </w:r>
      <w:r w:rsidR="001A51D2">
        <w:t xml:space="preserve"> The Nous Group prepared a report (the Nous Report) </w:t>
      </w:r>
      <w:r w:rsidR="0029626D">
        <w:t>with the following nine recommended actions for the MHC</w:t>
      </w:r>
      <w:r w:rsidR="001A51D2">
        <w:t>:</w:t>
      </w:r>
    </w:p>
    <w:p w14:paraId="3D50B7EB" w14:textId="69B5329A" w:rsidR="00821EC6" w:rsidRDefault="00821EC6" w:rsidP="008D5F19">
      <w:pPr>
        <w:pStyle w:val="ListParagraph"/>
        <w:numPr>
          <w:ilvl w:val="0"/>
          <w:numId w:val="12"/>
        </w:numPr>
        <w:jc w:val="both"/>
      </w:pPr>
      <w:r>
        <w:lastRenderedPageBreak/>
        <w:t xml:space="preserve">Increase the understanding of mental health issues and AOD use and its effects within </w:t>
      </w:r>
      <w:proofErr w:type="spellStart"/>
      <w:r>
        <w:t>CaLD</w:t>
      </w:r>
      <w:proofErr w:type="spellEnd"/>
      <w:r>
        <w:t xml:space="preserve"> communities, through development of partnerships between government, current services providers and </w:t>
      </w:r>
      <w:proofErr w:type="spellStart"/>
      <w:r>
        <w:t>CaLD</w:t>
      </w:r>
      <w:proofErr w:type="spellEnd"/>
      <w:r>
        <w:t xml:space="preserve"> communities, including spiritual and cultural leaders.</w:t>
      </w:r>
    </w:p>
    <w:p w14:paraId="5FF3C329" w14:textId="3819459E" w:rsidR="00821EC6" w:rsidRDefault="00821EC6" w:rsidP="008D5F19">
      <w:pPr>
        <w:pStyle w:val="ListParagraph"/>
        <w:numPr>
          <w:ilvl w:val="0"/>
          <w:numId w:val="12"/>
        </w:numPr>
        <w:jc w:val="both"/>
      </w:pPr>
      <w:r>
        <w:t xml:space="preserve">Increase the peer workforce of people from </w:t>
      </w:r>
      <w:proofErr w:type="spellStart"/>
      <w:r>
        <w:t>CaLD</w:t>
      </w:r>
      <w:proofErr w:type="spellEnd"/>
      <w:r>
        <w:t xml:space="preserve"> backgrounds with lived experience with mental health issues and/or AOD use to improve availability of peer workers for consumers and carers.</w:t>
      </w:r>
    </w:p>
    <w:p w14:paraId="3AED35EA" w14:textId="4269A224" w:rsidR="00821EC6" w:rsidRDefault="00821EC6" w:rsidP="008D5F19">
      <w:pPr>
        <w:pStyle w:val="ListParagraph"/>
        <w:numPr>
          <w:ilvl w:val="0"/>
          <w:numId w:val="12"/>
        </w:numPr>
        <w:jc w:val="both"/>
      </w:pPr>
      <w:r>
        <w:t>Investigate opportunities to increase access and uptake of language services within health, mental</w:t>
      </w:r>
      <w:r w:rsidR="0029626D">
        <w:t xml:space="preserve"> </w:t>
      </w:r>
      <w:r>
        <w:t>health and AOD services, including translating and interpreting services.</w:t>
      </w:r>
    </w:p>
    <w:p w14:paraId="081590FB" w14:textId="568C72F7" w:rsidR="00821EC6" w:rsidRDefault="00821EC6" w:rsidP="008D5F19">
      <w:pPr>
        <w:pStyle w:val="ListParagraph"/>
        <w:numPr>
          <w:ilvl w:val="0"/>
          <w:numId w:val="12"/>
        </w:numPr>
        <w:jc w:val="both"/>
      </w:pPr>
      <w:r>
        <w:t>Support ongoing development of cultural competence within mental health and AOD services</w:t>
      </w:r>
      <w:r w:rsidR="0029626D">
        <w:t xml:space="preserve"> </w:t>
      </w:r>
      <w:r>
        <w:t>through training and workforce diversification strategies.</w:t>
      </w:r>
    </w:p>
    <w:p w14:paraId="29DB95F0" w14:textId="32123EE0" w:rsidR="00821EC6" w:rsidRDefault="00821EC6" w:rsidP="008D5F19">
      <w:pPr>
        <w:pStyle w:val="ListParagraph"/>
        <w:numPr>
          <w:ilvl w:val="0"/>
          <w:numId w:val="12"/>
        </w:numPr>
        <w:jc w:val="both"/>
      </w:pPr>
      <w:r>
        <w:t>Increase the availability of professionals, including peer workers, counsellors, social workers and</w:t>
      </w:r>
      <w:r w:rsidR="0029626D">
        <w:t xml:space="preserve"> </w:t>
      </w:r>
      <w:r>
        <w:t>other specialists from different cultural backgrounds.</w:t>
      </w:r>
    </w:p>
    <w:p w14:paraId="5CE30EA0" w14:textId="1BAA34DD" w:rsidR="00821EC6" w:rsidRDefault="00821EC6" w:rsidP="008D5F19">
      <w:pPr>
        <w:pStyle w:val="ListParagraph"/>
        <w:numPr>
          <w:ilvl w:val="0"/>
          <w:numId w:val="12"/>
        </w:numPr>
        <w:jc w:val="both"/>
      </w:pPr>
      <w:r>
        <w:t>Develop the capability of service providers, including clinicians, to understand the role of culture,</w:t>
      </w:r>
      <w:r w:rsidR="0029626D">
        <w:t xml:space="preserve"> </w:t>
      </w:r>
      <w:r>
        <w:t>religion and spirituality in mental health and AOD treatment and support.</w:t>
      </w:r>
    </w:p>
    <w:p w14:paraId="5AC3DAD2" w14:textId="5C70C429" w:rsidR="00821EC6" w:rsidRDefault="00821EC6" w:rsidP="008D5F19">
      <w:pPr>
        <w:pStyle w:val="ListParagraph"/>
        <w:numPr>
          <w:ilvl w:val="0"/>
          <w:numId w:val="12"/>
        </w:numPr>
        <w:jc w:val="both"/>
      </w:pPr>
      <w:r>
        <w:t>Build the evidence base regarding: the scope of need of mental health and AOD services; impacts of</w:t>
      </w:r>
      <w:r w:rsidR="0029626D">
        <w:t xml:space="preserve"> </w:t>
      </w:r>
      <w:r>
        <w:t xml:space="preserve">mental health and AOD issues for </w:t>
      </w:r>
      <w:proofErr w:type="spellStart"/>
      <w:r>
        <w:t>CaLD</w:t>
      </w:r>
      <w:proofErr w:type="spellEnd"/>
      <w:r>
        <w:t xml:space="preserve"> communities in WA; and the efficacy of interventions to</w:t>
      </w:r>
      <w:r w:rsidR="0029626D">
        <w:t xml:space="preserve"> </w:t>
      </w:r>
      <w:r>
        <w:t>inform planning and service delivery.</w:t>
      </w:r>
    </w:p>
    <w:p w14:paraId="75206699" w14:textId="5C81E9A7" w:rsidR="00821EC6" w:rsidRDefault="00821EC6" w:rsidP="008D5F19">
      <w:pPr>
        <w:pStyle w:val="ListParagraph"/>
        <w:numPr>
          <w:ilvl w:val="0"/>
          <w:numId w:val="12"/>
        </w:numPr>
        <w:jc w:val="both"/>
      </w:pPr>
      <w:r>
        <w:t xml:space="preserve">Maximise the ‘voice’ of people from </w:t>
      </w:r>
      <w:proofErr w:type="spellStart"/>
      <w:r>
        <w:t>CaLD</w:t>
      </w:r>
      <w:proofErr w:type="spellEnd"/>
      <w:r>
        <w:t xml:space="preserve"> backgrounds, including those with lived experience, in the</w:t>
      </w:r>
      <w:r w:rsidR="0029626D">
        <w:t xml:space="preserve"> </w:t>
      </w:r>
      <w:r>
        <w:t>assessment of needs and the design, delivery and oversight of mental health and AOD service</w:t>
      </w:r>
      <w:r w:rsidR="0029626D">
        <w:t xml:space="preserve"> </w:t>
      </w:r>
      <w:r>
        <w:t>provision, policy development, representation, decision making and evaluation.</w:t>
      </w:r>
    </w:p>
    <w:p w14:paraId="459BA23D" w14:textId="58E9C73C" w:rsidR="001A51D2" w:rsidRDefault="00821EC6" w:rsidP="008D5F19">
      <w:pPr>
        <w:pStyle w:val="ListParagraph"/>
        <w:numPr>
          <w:ilvl w:val="0"/>
          <w:numId w:val="12"/>
        </w:numPr>
        <w:jc w:val="both"/>
      </w:pPr>
      <w:r>
        <w:t xml:space="preserve">Enhance continuity of care for people from </w:t>
      </w:r>
      <w:proofErr w:type="spellStart"/>
      <w:r>
        <w:t>CaLD</w:t>
      </w:r>
      <w:proofErr w:type="spellEnd"/>
      <w:r>
        <w:t xml:space="preserve"> backgrounds, that engages a range of service</w:t>
      </w:r>
      <w:r w:rsidR="0029626D">
        <w:t xml:space="preserve"> </w:t>
      </w:r>
      <w:r>
        <w:t>providers to meet the holistic needs of the consumer, carers and supporters, including improved</w:t>
      </w:r>
      <w:r w:rsidR="0029626D">
        <w:t xml:space="preserve"> </w:t>
      </w:r>
      <w:r>
        <w:t>coordination of services.</w:t>
      </w:r>
    </w:p>
    <w:p w14:paraId="0C416EBA" w14:textId="6D28B1C0" w:rsidR="001A51D2" w:rsidRDefault="00862FC6" w:rsidP="001A6518">
      <w:pPr>
        <w:jc w:val="both"/>
      </w:pPr>
      <w:r>
        <w:t xml:space="preserve">The MHC recognises substantial improvements are required to address the barriers faced by people from </w:t>
      </w:r>
      <w:proofErr w:type="spellStart"/>
      <w:r>
        <w:t>CaLD</w:t>
      </w:r>
      <w:proofErr w:type="spellEnd"/>
      <w:r>
        <w:t xml:space="preserve"> backgrounds accessing mental health and AOD service</w:t>
      </w:r>
      <w:r w:rsidR="005A2832">
        <w:t>s</w:t>
      </w:r>
      <w:r>
        <w:t>.</w:t>
      </w:r>
      <w:r w:rsidR="009D2195">
        <w:t xml:space="preserve"> </w:t>
      </w:r>
      <w:r w:rsidR="001A51D2">
        <w:t xml:space="preserve">This </w:t>
      </w:r>
      <w:r w:rsidR="00580F28">
        <w:t>Multicultural</w:t>
      </w:r>
      <w:r w:rsidR="001A51D2">
        <w:t xml:space="preserve"> Plan</w:t>
      </w:r>
      <w:r>
        <w:t xml:space="preserve"> outlines the initial actions the MHC will undertake over the next year to</w:t>
      </w:r>
      <w:r w:rsidR="009D2195">
        <w:t xml:space="preserve"> </w:t>
      </w:r>
      <w:r w:rsidR="009D2195">
        <w:rPr>
          <w:rFonts w:eastAsia="Cambria" w:cs="Arial"/>
        </w:rPr>
        <w:t>implement t</w:t>
      </w:r>
      <w:r w:rsidR="009D2195">
        <w:t>he multicultural policy priorities outlined in the Western Australian Multicultural Policy Framework, focusing on</w:t>
      </w:r>
      <w:r>
        <w:t>:</w:t>
      </w:r>
    </w:p>
    <w:p w14:paraId="587FDC80" w14:textId="76B5B885" w:rsidR="0029626D" w:rsidRDefault="0029626D" w:rsidP="008D5F19">
      <w:pPr>
        <w:pStyle w:val="ListParagraph"/>
        <w:numPr>
          <w:ilvl w:val="0"/>
          <w:numId w:val="10"/>
        </w:numPr>
        <w:jc w:val="both"/>
      </w:pPr>
      <w:r>
        <w:t>d</w:t>
      </w:r>
      <w:r w:rsidRPr="005D2559">
        <w:t>evelop</w:t>
      </w:r>
      <w:r w:rsidR="009D2195">
        <w:t>ing</w:t>
      </w:r>
      <w:r>
        <w:t xml:space="preserve"> a</w:t>
      </w:r>
      <w:r w:rsidR="009D2195">
        <w:t>n internal</w:t>
      </w:r>
      <w:r w:rsidRPr="005D2559">
        <w:t xml:space="preserve"> workplace culture that </w:t>
      </w:r>
      <w:r>
        <w:t>is</w:t>
      </w:r>
      <w:r w:rsidRPr="005D2559">
        <w:t xml:space="preserve"> welcoming and inclusive of all </w:t>
      </w:r>
      <w:r>
        <w:t>people;</w:t>
      </w:r>
    </w:p>
    <w:p w14:paraId="3C3AFA69" w14:textId="03AE0016" w:rsidR="0029626D" w:rsidRDefault="0029626D" w:rsidP="008D5F19">
      <w:pPr>
        <w:pStyle w:val="ListParagraph"/>
        <w:numPr>
          <w:ilvl w:val="0"/>
          <w:numId w:val="10"/>
        </w:numPr>
        <w:jc w:val="both"/>
      </w:pPr>
      <w:r>
        <w:t>equip</w:t>
      </w:r>
      <w:r w:rsidR="009D2195">
        <w:t>ping</w:t>
      </w:r>
      <w:r>
        <w:t xml:space="preserve"> our workforce with the knowledge, skills and understanding to provide inclusive and culturally sensitive services that meet people’s needs, regardless of their cultural background; and</w:t>
      </w:r>
    </w:p>
    <w:p w14:paraId="5307421B" w14:textId="69C06C23" w:rsidR="0029626D" w:rsidRDefault="0029626D" w:rsidP="008D5F19">
      <w:pPr>
        <w:pStyle w:val="ListParagraph"/>
        <w:numPr>
          <w:ilvl w:val="0"/>
          <w:numId w:val="10"/>
        </w:numPr>
        <w:jc w:val="both"/>
      </w:pPr>
      <w:r>
        <w:t>wor</w:t>
      </w:r>
      <w:r w:rsidR="00862FC6">
        <w:t>k</w:t>
      </w:r>
      <w:r w:rsidR="009D2195">
        <w:t>ing</w:t>
      </w:r>
      <w:r>
        <w:t xml:space="preserve"> with</w:t>
      </w:r>
      <w:r w:rsidRPr="006C419F">
        <w:t xml:space="preserve"> culturally diverse communities to </w:t>
      </w:r>
      <w:r>
        <w:t>develop</w:t>
      </w:r>
      <w:r w:rsidRPr="006C419F">
        <w:t xml:space="preserve"> policies, programs and </w:t>
      </w:r>
      <w:r>
        <w:t>services</w:t>
      </w:r>
      <w:r w:rsidRPr="006C419F">
        <w:t xml:space="preserve"> </w:t>
      </w:r>
      <w:r>
        <w:t xml:space="preserve">that meet the needs of people from </w:t>
      </w:r>
      <w:proofErr w:type="spellStart"/>
      <w:r>
        <w:t>CaLD</w:t>
      </w:r>
      <w:proofErr w:type="spellEnd"/>
      <w:r>
        <w:t xml:space="preserve"> backgrounds.</w:t>
      </w:r>
    </w:p>
    <w:p w14:paraId="635B2C4F" w14:textId="07C7A23D" w:rsidR="009D2195" w:rsidRDefault="001A51D2" w:rsidP="009D2195">
      <w:pPr>
        <w:jc w:val="both"/>
      </w:pPr>
      <w:r>
        <w:t>In 2021, the MHC will u</w:t>
      </w:r>
      <w:r w:rsidRPr="001A51D2">
        <w:t xml:space="preserve">ndertake a comprehensive </w:t>
      </w:r>
      <w:r w:rsidR="009D2195">
        <w:t xml:space="preserve">external </w:t>
      </w:r>
      <w:r w:rsidRPr="001A51D2">
        <w:t>consultation process to develop a longer-term Multicultural Plan that includes actions and priorities to address the recommendations of the Nous Report</w:t>
      </w:r>
      <w:r w:rsidR="009D2195">
        <w:t xml:space="preserve">, working towards </w:t>
      </w:r>
      <w:r w:rsidR="005A2832">
        <w:t xml:space="preserve">developing </w:t>
      </w:r>
      <w:r w:rsidR="009D2195">
        <w:t>an effective mental health and</w:t>
      </w:r>
      <w:r w:rsidR="005A2832">
        <w:t xml:space="preserve"> </w:t>
      </w:r>
      <w:r w:rsidR="009D2195">
        <w:t>AOD system that meets the needs of people from a range of cultural and linguistic backgrounds.</w:t>
      </w:r>
    </w:p>
    <w:p w14:paraId="7F7A5DFA" w14:textId="3E1D3B16" w:rsidR="00D22330" w:rsidRDefault="005D2559" w:rsidP="006C419F">
      <w:pPr>
        <w:jc w:val="both"/>
      </w:pPr>
      <w:r>
        <w:t xml:space="preserve">In </w:t>
      </w:r>
      <w:r w:rsidR="006C419F">
        <w:t>developing</w:t>
      </w:r>
      <w:r>
        <w:t xml:space="preserve"> this Multicultural Plan, the MHC </w:t>
      </w:r>
      <w:r w:rsidR="006C419F">
        <w:t xml:space="preserve">has considered </w:t>
      </w:r>
      <w:r w:rsidR="004D2969">
        <w:t>the</w:t>
      </w:r>
      <w:r w:rsidR="006C419F">
        <w:t xml:space="preserve"> recommendations of the</w:t>
      </w:r>
      <w:r w:rsidR="004D2969">
        <w:t xml:space="preserve"> </w:t>
      </w:r>
      <w:r w:rsidR="0064148C">
        <w:t xml:space="preserve">Productivity Commission’s </w:t>
      </w:r>
      <w:r w:rsidR="006C419F">
        <w:t xml:space="preserve">Mental Health Inquiry </w:t>
      </w:r>
      <w:r w:rsidR="0064148C">
        <w:t xml:space="preserve">regarding </w:t>
      </w:r>
      <w:r w:rsidR="006C419F">
        <w:t xml:space="preserve">meeting the needs of people from </w:t>
      </w:r>
      <w:proofErr w:type="spellStart"/>
      <w:r w:rsidR="006C419F">
        <w:t>CaLD</w:t>
      </w:r>
      <w:proofErr w:type="spellEnd"/>
      <w:r w:rsidR="006C419F">
        <w:t xml:space="preserve"> backgrounds</w:t>
      </w:r>
      <w:r w:rsidR="0029626D">
        <w:t xml:space="preserve"> </w:t>
      </w:r>
      <w:r w:rsidR="006C419F">
        <w:t xml:space="preserve">and the Public Sector Commission’s </w:t>
      </w:r>
      <w:r w:rsidR="006C419F" w:rsidRPr="004D2969">
        <w:rPr>
          <w:i/>
          <w:iCs/>
        </w:rPr>
        <w:t>Culturally and Linguistically Diverse People Action Plan to Improve WA Public Sector Employment Outcomes 2020–2025</w:t>
      </w:r>
      <w:r w:rsidR="0064148C">
        <w:t xml:space="preserve">. </w:t>
      </w:r>
    </w:p>
    <w:p w14:paraId="4CBD216C" w14:textId="77777777" w:rsidR="007256E3" w:rsidRDefault="007256E3" w:rsidP="00D22330">
      <w:pPr>
        <w:sectPr w:rsidR="007256E3" w:rsidSect="007256E3">
          <w:footerReference w:type="default" r:id="rId23"/>
          <w:footerReference w:type="first" r:id="rId24"/>
          <w:pgSz w:w="11906" w:h="16838" w:code="9"/>
          <w:pgMar w:top="720" w:right="1133" w:bottom="720" w:left="1134" w:header="709" w:footer="709" w:gutter="0"/>
          <w:cols w:space="708"/>
          <w:titlePg/>
          <w:docGrid w:linePitch="360"/>
        </w:sectPr>
      </w:pPr>
    </w:p>
    <w:p w14:paraId="0EB8186F" w14:textId="77777777" w:rsidR="004A075C" w:rsidRPr="00E9160E" w:rsidRDefault="004A075C" w:rsidP="007E7A59">
      <w:pPr>
        <w:pStyle w:val="Heading1"/>
        <w:rPr>
          <w:color w:val="0EAA91" w:themeColor="accent3"/>
          <w:sz w:val="36"/>
          <w:szCs w:val="36"/>
        </w:rPr>
      </w:pPr>
      <w:bookmarkStart w:id="32" w:name="_Toc49521373"/>
      <w:bookmarkStart w:id="33" w:name="_Toc60998177"/>
      <w:bookmarkStart w:id="34" w:name="_Hlk51330042"/>
      <w:r w:rsidRPr="00E9160E">
        <w:rPr>
          <w:color w:val="0EAA91" w:themeColor="accent3"/>
          <w:sz w:val="36"/>
          <w:szCs w:val="36"/>
        </w:rPr>
        <w:lastRenderedPageBreak/>
        <w:t xml:space="preserve">Policy Priority 1 </w:t>
      </w:r>
      <w:r w:rsidR="00C51856" w:rsidRPr="00E9160E">
        <w:rPr>
          <w:color w:val="0EAA91" w:themeColor="accent3"/>
          <w:sz w:val="36"/>
          <w:szCs w:val="36"/>
        </w:rPr>
        <w:t>– Harmonious</w:t>
      </w:r>
      <w:r w:rsidRPr="00E9160E">
        <w:rPr>
          <w:color w:val="0EAA91" w:themeColor="accent3"/>
          <w:sz w:val="36"/>
          <w:szCs w:val="36"/>
        </w:rPr>
        <w:t xml:space="preserve"> and Inclusive Communities</w:t>
      </w:r>
      <w:bookmarkEnd w:id="32"/>
      <w:bookmarkEnd w:id="33"/>
    </w:p>
    <w:tbl>
      <w:tblPr>
        <w:tblStyle w:val="TableGrid"/>
        <w:tblW w:w="14709" w:type="dxa"/>
        <w:tblLayout w:type="fixed"/>
        <w:tblLook w:val="04A0" w:firstRow="1" w:lastRow="0" w:firstColumn="1" w:lastColumn="0" w:noHBand="0" w:noVBand="1"/>
      </w:tblPr>
      <w:tblGrid>
        <w:gridCol w:w="6345"/>
        <w:gridCol w:w="2268"/>
        <w:gridCol w:w="142"/>
        <w:gridCol w:w="3969"/>
        <w:gridCol w:w="1985"/>
      </w:tblGrid>
      <w:tr w:rsidR="00F074F8" w14:paraId="7235F3A5" w14:textId="77777777" w:rsidTr="007C360C">
        <w:trPr>
          <w:trHeight w:val="638"/>
        </w:trPr>
        <w:tc>
          <w:tcPr>
            <w:tcW w:w="14709" w:type="dxa"/>
            <w:gridSpan w:val="5"/>
            <w:shd w:val="clear" w:color="auto" w:fill="0A7F6C" w:themeFill="accent3" w:themeFillShade="BF"/>
          </w:tcPr>
          <w:p w14:paraId="478E18E4" w14:textId="77777777" w:rsidR="00F074F8" w:rsidRPr="007C360C" w:rsidRDefault="00F074F8" w:rsidP="001F698C">
            <w:pPr>
              <w:pStyle w:val="Default"/>
              <w:spacing w:line="276" w:lineRule="auto"/>
              <w:rPr>
                <w:b/>
                <w:bCs/>
                <w:color w:val="FFFFFF" w:themeColor="background1"/>
                <w:sz w:val="22"/>
                <w:szCs w:val="22"/>
              </w:rPr>
            </w:pPr>
            <w:r w:rsidRPr="007C360C">
              <w:rPr>
                <w:b/>
                <w:bCs/>
                <w:color w:val="FFFFFF" w:themeColor="background1"/>
                <w:sz w:val="22"/>
                <w:szCs w:val="22"/>
              </w:rPr>
              <w:t>Policy outcome</w:t>
            </w:r>
          </w:p>
          <w:p w14:paraId="315DB001" w14:textId="6F544740" w:rsidR="00F074F8" w:rsidRPr="00F074F8" w:rsidRDefault="00F074F8" w:rsidP="001F698C">
            <w:pPr>
              <w:pStyle w:val="Default"/>
              <w:spacing w:line="276" w:lineRule="auto"/>
              <w:rPr>
                <w:bCs/>
                <w:sz w:val="22"/>
                <w:szCs w:val="22"/>
              </w:rPr>
            </w:pPr>
            <w:r w:rsidRPr="007C360C">
              <w:rPr>
                <w:bCs/>
                <w:color w:val="FFFFFF" w:themeColor="background1"/>
                <w:sz w:val="22"/>
                <w:szCs w:val="22"/>
              </w:rPr>
              <w:t>Every Western Australian</w:t>
            </w:r>
            <w:r w:rsidR="00434017" w:rsidRPr="007C360C">
              <w:rPr>
                <w:bCs/>
                <w:color w:val="FFFFFF" w:themeColor="background1"/>
                <w:sz w:val="22"/>
                <w:szCs w:val="22"/>
              </w:rPr>
              <w:t xml:space="preserve"> </w:t>
            </w:r>
            <w:proofErr w:type="gramStart"/>
            <w:r w:rsidR="00434017" w:rsidRPr="007C360C">
              <w:rPr>
                <w:bCs/>
                <w:color w:val="FFFFFF" w:themeColor="background1"/>
                <w:sz w:val="22"/>
                <w:szCs w:val="22"/>
              </w:rPr>
              <w:t>values</w:t>
            </w:r>
            <w:proofErr w:type="gramEnd"/>
            <w:r w:rsidR="00434017" w:rsidRPr="007C360C">
              <w:rPr>
                <w:bCs/>
                <w:color w:val="FFFFFF" w:themeColor="background1"/>
                <w:sz w:val="22"/>
                <w:szCs w:val="22"/>
              </w:rPr>
              <w:t xml:space="preserve"> cultural, linguistic and religious diversity and feels they belong</w:t>
            </w:r>
            <w:r w:rsidR="008A0B6C" w:rsidRPr="007C360C">
              <w:rPr>
                <w:bCs/>
                <w:color w:val="FFFFFF" w:themeColor="background1"/>
                <w:sz w:val="22"/>
                <w:szCs w:val="22"/>
              </w:rPr>
              <w:t>.</w:t>
            </w:r>
          </w:p>
        </w:tc>
      </w:tr>
      <w:tr w:rsidR="007256E3" w14:paraId="3775F5F2" w14:textId="77777777" w:rsidTr="007C360C">
        <w:trPr>
          <w:trHeight w:val="335"/>
        </w:trPr>
        <w:tc>
          <w:tcPr>
            <w:tcW w:w="14709" w:type="dxa"/>
            <w:gridSpan w:val="5"/>
            <w:shd w:val="clear" w:color="auto" w:fill="0EAA91" w:themeFill="accent3"/>
          </w:tcPr>
          <w:p w14:paraId="5FF790AC" w14:textId="63986B05" w:rsidR="007256E3" w:rsidRPr="007C360C" w:rsidRDefault="00F074F8" w:rsidP="007C360C">
            <w:pPr>
              <w:pStyle w:val="Default"/>
              <w:spacing w:line="276" w:lineRule="auto"/>
              <w:rPr>
                <w:sz w:val="20"/>
                <w:szCs w:val="20"/>
              </w:rPr>
            </w:pPr>
            <w:r w:rsidRPr="007C360C">
              <w:rPr>
                <w:b/>
                <w:bCs/>
                <w:sz w:val="20"/>
                <w:szCs w:val="20"/>
              </w:rPr>
              <w:t>Strategy:</w:t>
            </w:r>
            <w:r w:rsidR="007C360C" w:rsidRPr="007C360C">
              <w:rPr>
                <w:b/>
                <w:bCs/>
                <w:sz w:val="20"/>
                <w:szCs w:val="20"/>
              </w:rPr>
              <w:t xml:space="preserve"> </w:t>
            </w:r>
            <w:r w:rsidR="007256E3" w:rsidRPr="007C360C">
              <w:rPr>
                <w:sz w:val="20"/>
                <w:szCs w:val="20"/>
              </w:rPr>
              <w:t>Promote the benefits of cultural and linguistic diversity and celebrate the achievements of people from culturally diverse backgrounds.</w:t>
            </w:r>
          </w:p>
        </w:tc>
      </w:tr>
      <w:tr w:rsidR="00361DD0" w:rsidRPr="007C360C" w14:paraId="7367FFF9" w14:textId="77777777" w:rsidTr="007C360C">
        <w:trPr>
          <w:trHeight w:val="279"/>
        </w:trPr>
        <w:tc>
          <w:tcPr>
            <w:tcW w:w="6345" w:type="dxa"/>
            <w:shd w:val="clear" w:color="auto" w:fill="C2FAF1" w:themeFill="accent3" w:themeFillTint="33"/>
          </w:tcPr>
          <w:p w14:paraId="43690820" w14:textId="77777777" w:rsidR="00361DD0" w:rsidRPr="007C360C" w:rsidRDefault="00E25A79" w:rsidP="00BD40B9">
            <w:pPr>
              <w:spacing w:line="276" w:lineRule="auto"/>
              <w:rPr>
                <w:b/>
                <w:sz w:val="20"/>
                <w:szCs w:val="20"/>
              </w:rPr>
            </w:pPr>
            <w:r w:rsidRPr="007C360C">
              <w:rPr>
                <w:b/>
                <w:sz w:val="20"/>
                <w:szCs w:val="20"/>
              </w:rPr>
              <w:t>Action</w:t>
            </w:r>
          </w:p>
        </w:tc>
        <w:tc>
          <w:tcPr>
            <w:tcW w:w="2410" w:type="dxa"/>
            <w:gridSpan w:val="2"/>
            <w:shd w:val="clear" w:color="auto" w:fill="C2FAF1" w:themeFill="accent3" w:themeFillTint="33"/>
          </w:tcPr>
          <w:p w14:paraId="2F698AD8" w14:textId="77777777" w:rsidR="00361DD0" w:rsidRPr="007C360C" w:rsidRDefault="00E25A79" w:rsidP="00BD40B9">
            <w:pPr>
              <w:spacing w:line="276" w:lineRule="auto"/>
              <w:rPr>
                <w:b/>
                <w:sz w:val="20"/>
                <w:szCs w:val="20"/>
              </w:rPr>
            </w:pPr>
            <w:r w:rsidRPr="007C360C">
              <w:rPr>
                <w:b/>
                <w:sz w:val="20"/>
                <w:szCs w:val="20"/>
              </w:rPr>
              <w:t>Responsibility</w:t>
            </w:r>
          </w:p>
        </w:tc>
        <w:tc>
          <w:tcPr>
            <w:tcW w:w="3969" w:type="dxa"/>
            <w:shd w:val="clear" w:color="auto" w:fill="C2FAF1" w:themeFill="accent3" w:themeFillTint="33"/>
          </w:tcPr>
          <w:p w14:paraId="7F00446D" w14:textId="77777777" w:rsidR="00361DD0" w:rsidRPr="007C360C" w:rsidRDefault="00E25A79" w:rsidP="00BD40B9">
            <w:pPr>
              <w:spacing w:line="276" w:lineRule="auto"/>
              <w:rPr>
                <w:b/>
                <w:sz w:val="20"/>
                <w:szCs w:val="20"/>
              </w:rPr>
            </w:pPr>
            <w:r w:rsidRPr="007C360C">
              <w:rPr>
                <w:b/>
                <w:sz w:val="20"/>
                <w:szCs w:val="20"/>
              </w:rPr>
              <w:t>KPI’s</w:t>
            </w:r>
          </w:p>
        </w:tc>
        <w:tc>
          <w:tcPr>
            <w:tcW w:w="1985" w:type="dxa"/>
            <w:shd w:val="clear" w:color="auto" w:fill="C2FAF1" w:themeFill="accent3" w:themeFillTint="33"/>
          </w:tcPr>
          <w:p w14:paraId="484E0022" w14:textId="77777777" w:rsidR="00361DD0" w:rsidRPr="007C360C" w:rsidRDefault="00E25A79" w:rsidP="00BD40B9">
            <w:pPr>
              <w:spacing w:line="276" w:lineRule="auto"/>
              <w:rPr>
                <w:b/>
                <w:sz w:val="20"/>
                <w:szCs w:val="20"/>
              </w:rPr>
            </w:pPr>
            <w:r w:rsidRPr="007C360C">
              <w:rPr>
                <w:b/>
                <w:sz w:val="20"/>
                <w:szCs w:val="20"/>
              </w:rPr>
              <w:t>Timeframe</w:t>
            </w:r>
          </w:p>
        </w:tc>
      </w:tr>
      <w:tr w:rsidR="007C360C" w:rsidRPr="009C5586" w14:paraId="4D625278" w14:textId="77777777" w:rsidTr="00F715A2">
        <w:trPr>
          <w:trHeight w:val="924"/>
        </w:trPr>
        <w:tc>
          <w:tcPr>
            <w:tcW w:w="6345" w:type="dxa"/>
            <w:vAlign w:val="center"/>
          </w:tcPr>
          <w:p w14:paraId="21F67791" w14:textId="62534B8C" w:rsidR="007C360C" w:rsidRPr="00F715A2" w:rsidRDefault="007C360C" w:rsidP="008D5F19">
            <w:pPr>
              <w:pStyle w:val="ListParagraph"/>
              <w:numPr>
                <w:ilvl w:val="1"/>
                <w:numId w:val="11"/>
              </w:numPr>
              <w:spacing w:line="276" w:lineRule="auto"/>
              <w:ind w:left="567" w:hanging="567"/>
              <w:rPr>
                <w:sz w:val="20"/>
                <w:szCs w:val="20"/>
              </w:rPr>
            </w:pPr>
            <w:bookmarkStart w:id="35" w:name="_Hlk59606222"/>
            <w:r w:rsidRPr="00F715A2">
              <w:rPr>
                <w:sz w:val="20"/>
                <w:szCs w:val="20"/>
              </w:rPr>
              <w:t>Develop a calendar of culturally significant dates and promote the benefits of cultural diversity through various internal and external communication methods.</w:t>
            </w:r>
          </w:p>
        </w:tc>
        <w:tc>
          <w:tcPr>
            <w:tcW w:w="2410" w:type="dxa"/>
            <w:gridSpan w:val="2"/>
            <w:vAlign w:val="center"/>
          </w:tcPr>
          <w:p w14:paraId="0755C720" w14:textId="4DAD2107" w:rsidR="007C360C" w:rsidRPr="009C5586" w:rsidRDefault="007C360C" w:rsidP="00F715A2">
            <w:pPr>
              <w:spacing w:line="276" w:lineRule="auto"/>
              <w:rPr>
                <w:sz w:val="20"/>
                <w:szCs w:val="20"/>
              </w:rPr>
            </w:pPr>
            <w:r w:rsidRPr="009C5586">
              <w:rPr>
                <w:sz w:val="20"/>
                <w:szCs w:val="20"/>
              </w:rPr>
              <w:t>People and Culture</w:t>
            </w:r>
            <w:r>
              <w:rPr>
                <w:sz w:val="20"/>
                <w:szCs w:val="20"/>
              </w:rPr>
              <w:t xml:space="preserve"> and Strategic Communications team</w:t>
            </w:r>
            <w:r w:rsidR="00514E5E">
              <w:rPr>
                <w:sz w:val="20"/>
                <w:szCs w:val="20"/>
              </w:rPr>
              <w:t>s</w:t>
            </w:r>
          </w:p>
        </w:tc>
        <w:tc>
          <w:tcPr>
            <w:tcW w:w="3969" w:type="dxa"/>
            <w:vAlign w:val="center"/>
          </w:tcPr>
          <w:p w14:paraId="00C4DB1D" w14:textId="77777777" w:rsidR="007C360C" w:rsidRPr="009C5586" w:rsidRDefault="007C360C" w:rsidP="00F715A2">
            <w:pPr>
              <w:spacing w:line="276" w:lineRule="auto"/>
              <w:rPr>
                <w:sz w:val="20"/>
                <w:szCs w:val="20"/>
              </w:rPr>
            </w:pPr>
            <w:r>
              <w:rPr>
                <w:sz w:val="20"/>
                <w:szCs w:val="20"/>
              </w:rPr>
              <w:t>Calendar developed and made available to staff.</w:t>
            </w:r>
          </w:p>
        </w:tc>
        <w:tc>
          <w:tcPr>
            <w:tcW w:w="1985" w:type="dxa"/>
            <w:vAlign w:val="center"/>
          </w:tcPr>
          <w:p w14:paraId="1B169BC3" w14:textId="77777777" w:rsidR="007C360C" w:rsidRPr="009C5586" w:rsidRDefault="007C360C" w:rsidP="00F715A2">
            <w:pPr>
              <w:spacing w:line="276" w:lineRule="auto"/>
              <w:rPr>
                <w:sz w:val="20"/>
                <w:szCs w:val="20"/>
              </w:rPr>
            </w:pPr>
            <w:r w:rsidRPr="009C5586">
              <w:rPr>
                <w:sz w:val="20"/>
                <w:szCs w:val="20"/>
              </w:rPr>
              <w:t>30 June 2021</w:t>
            </w:r>
          </w:p>
        </w:tc>
      </w:tr>
      <w:tr w:rsidR="00E25A79" w:rsidRPr="009C5586" w14:paraId="17204974" w14:textId="77777777" w:rsidTr="00566935">
        <w:trPr>
          <w:trHeight w:val="967"/>
        </w:trPr>
        <w:tc>
          <w:tcPr>
            <w:tcW w:w="6345" w:type="dxa"/>
            <w:vAlign w:val="center"/>
          </w:tcPr>
          <w:p w14:paraId="77D3FBAC" w14:textId="678E2085" w:rsidR="00E25A79" w:rsidRPr="00F715A2" w:rsidRDefault="00C85F6E" w:rsidP="008D5F19">
            <w:pPr>
              <w:pStyle w:val="ListParagraph"/>
              <w:numPr>
                <w:ilvl w:val="1"/>
                <w:numId w:val="11"/>
              </w:numPr>
              <w:spacing w:line="276" w:lineRule="auto"/>
              <w:ind w:left="567" w:hanging="567"/>
              <w:rPr>
                <w:sz w:val="20"/>
                <w:szCs w:val="20"/>
              </w:rPr>
            </w:pPr>
            <w:bookmarkStart w:id="36" w:name="_Hlk59606228"/>
            <w:bookmarkEnd w:id="35"/>
            <w:r w:rsidRPr="00F715A2">
              <w:rPr>
                <w:rFonts w:cs="Arial"/>
                <w:color w:val="000000"/>
                <w:sz w:val="20"/>
                <w:szCs w:val="20"/>
              </w:rPr>
              <w:t>Celebrate Harmony Week</w:t>
            </w:r>
            <w:r w:rsidR="00CB5C2F" w:rsidRPr="00F715A2">
              <w:rPr>
                <w:rFonts w:cs="Arial"/>
                <w:color w:val="000000"/>
                <w:sz w:val="20"/>
                <w:szCs w:val="20"/>
              </w:rPr>
              <w:t xml:space="preserve"> and other significant multicultural days</w:t>
            </w:r>
            <w:r w:rsidRPr="00F715A2">
              <w:rPr>
                <w:rFonts w:cs="Arial"/>
                <w:color w:val="000000"/>
                <w:sz w:val="20"/>
                <w:szCs w:val="20"/>
              </w:rPr>
              <w:t xml:space="preserve"> through events and </w:t>
            </w:r>
            <w:r w:rsidR="00CB5C2F" w:rsidRPr="00F715A2">
              <w:rPr>
                <w:sz w:val="20"/>
                <w:szCs w:val="20"/>
              </w:rPr>
              <w:t xml:space="preserve">internal and external </w:t>
            </w:r>
            <w:r w:rsidRPr="00F715A2">
              <w:rPr>
                <w:rFonts w:cs="Arial"/>
                <w:color w:val="000000"/>
                <w:sz w:val="20"/>
                <w:szCs w:val="20"/>
              </w:rPr>
              <w:t>communications to promote the benefits of cultural diversity</w:t>
            </w:r>
            <w:r w:rsidR="00514E5E" w:rsidRPr="00F715A2">
              <w:rPr>
                <w:rFonts w:cs="Arial"/>
                <w:color w:val="000000"/>
                <w:sz w:val="20"/>
                <w:szCs w:val="20"/>
              </w:rPr>
              <w:t>.</w:t>
            </w:r>
          </w:p>
        </w:tc>
        <w:tc>
          <w:tcPr>
            <w:tcW w:w="2410" w:type="dxa"/>
            <w:gridSpan w:val="2"/>
            <w:vAlign w:val="center"/>
          </w:tcPr>
          <w:p w14:paraId="1A6AFE62" w14:textId="0DB9FD9F" w:rsidR="00E25A79" w:rsidRPr="009C5586" w:rsidRDefault="00C85F6E" w:rsidP="00F715A2">
            <w:pPr>
              <w:spacing w:line="276" w:lineRule="auto"/>
              <w:rPr>
                <w:sz w:val="20"/>
                <w:szCs w:val="20"/>
              </w:rPr>
            </w:pPr>
            <w:r w:rsidRPr="009C5586">
              <w:rPr>
                <w:sz w:val="20"/>
                <w:szCs w:val="20"/>
              </w:rPr>
              <w:t>People and Culture</w:t>
            </w:r>
            <w:r>
              <w:rPr>
                <w:sz w:val="20"/>
                <w:szCs w:val="20"/>
              </w:rPr>
              <w:t xml:space="preserve"> and Strategic Communications</w:t>
            </w:r>
            <w:r w:rsidR="007C360C">
              <w:rPr>
                <w:sz w:val="20"/>
                <w:szCs w:val="20"/>
              </w:rPr>
              <w:t xml:space="preserve"> teams</w:t>
            </w:r>
          </w:p>
        </w:tc>
        <w:tc>
          <w:tcPr>
            <w:tcW w:w="3969" w:type="dxa"/>
            <w:vAlign w:val="center"/>
          </w:tcPr>
          <w:p w14:paraId="15ADA3AF" w14:textId="45F87668" w:rsidR="00C85F6E" w:rsidRPr="009C5586" w:rsidRDefault="00C85F6E" w:rsidP="00F715A2">
            <w:pPr>
              <w:spacing w:line="276" w:lineRule="auto"/>
              <w:rPr>
                <w:sz w:val="20"/>
                <w:szCs w:val="20"/>
              </w:rPr>
            </w:pPr>
            <w:r>
              <w:rPr>
                <w:sz w:val="20"/>
                <w:szCs w:val="20"/>
              </w:rPr>
              <w:t xml:space="preserve">At least </w:t>
            </w:r>
            <w:r w:rsidR="00CB5C2F">
              <w:rPr>
                <w:sz w:val="20"/>
                <w:szCs w:val="20"/>
              </w:rPr>
              <w:t>two</w:t>
            </w:r>
            <w:r>
              <w:rPr>
                <w:sz w:val="20"/>
                <w:szCs w:val="20"/>
              </w:rPr>
              <w:t xml:space="preserve"> internal event</w:t>
            </w:r>
            <w:r w:rsidR="00CB5C2F">
              <w:rPr>
                <w:sz w:val="20"/>
                <w:szCs w:val="20"/>
              </w:rPr>
              <w:t>s</w:t>
            </w:r>
            <w:r>
              <w:rPr>
                <w:sz w:val="20"/>
                <w:szCs w:val="20"/>
              </w:rPr>
              <w:t xml:space="preserve"> held</w:t>
            </w:r>
            <w:r w:rsidR="00F715A2">
              <w:rPr>
                <w:sz w:val="20"/>
                <w:szCs w:val="20"/>
              </w:rPr>
              <w:t xml:space="preserve"> annually</w:t>
            </w:r>
            <w:r>
              <w:rPr>
                <w:sz w:val="20"/>
                <w:szCs w:val="20"/>
              </w:rPr>
              <w:t xml:space="preserve"> </w:t>
            </w:r>
            <w:r w:rsidR="00CB5C2F">
              <w:rPr>
                <w:sz w:val="20"/>
                <w:szCs w:val="20"/>
              </w:rPr>
              <w:t>to celebrate significant multicultural days.</w:t>
            </w:r>
          </w:p>
        </w:tc>
        <w:tc>
          <w:tcPr>
            <w:tcW w:w="1985" w:type="dxa"/>
            <w:vAlign w:val="center"/>
          </w:tcPr>
          <w:p w14:paraId="416D3F40" w14:textId="77777777" w:rsidR="00E25A79" w:rsidRPr="009C5586" w:rsidRDefault="00FE7528" w:rsidP="00F715A2">
            <w:pPr>
              <w:spacing w:line="276" w:lineRule="auto"/>
              <w:rPr>
                <w:sz w:val="20"/>
                <w:szCs w:val="20"/>
              </w:rPr>
            </w:pPr>
            <w:r>
              <w:rPr>
                <w:sz w:val="20"/>
                <w:szCs w:val="20"/>
              </w:rPr>
              <w:t>Ongoing</w:t>
            </w:r>
          </w:p>
        </w:tc>
      </w:tr>
      <w:tr w:rsidR="007C360C" w:rsidRPr="009C5586" w14:paraId="51035D85" w14:textId="77777777" w:rsidTr="00566935">
        <w:trPr>
          <w:trHeight w:val="1419"/>
        </w:trPr>
        <w:tc>
          <w:tcPr>
            <w:tcW w:w="6345" w:type="dxa"/>
            <w:vAlign w:val="center"/>
          </w:tcPr>
          <w:p w14:paraId="497AD68B" w14:textId="1457B657" w:rsidR="007C360C" w:rsidRPr="00F715A2" w:rsidRDefault="007C360C" w:rsidP="008D5F19">
            <w:pPr>
              <w:pStyle w:val="ListParagraph"/>
              <w:numPr>
                <w:ilvl w:val="1"/>
                <w:numId w:val="11"/>
              </w:numPr>
              <w:spacing w:line="276" w:lineRule="auto"/>
              <w:ind w:left="567" w:hanging="573"/>
              <w:rPr>
                <w:rFonts w:eastAsia="Cambria" w:cs="Arial"/>
                <w:bCs/>
                <w:sz w:val="20"/>
                <w:szCs w:val="20"/>
              </w:rPr>
            </w:pPr>
            <w:r w:rsidRPr="00F715A2">
              <w:rPr>
                <w:rFonts w:eastAsia="Cambria" w:cs="Arial"/>
                <w:bCs/>
                <w:sz w:val="20"/>
                <w:szCs w:val="20"/>
              </w:rPr>
              <w:t xml:space="preserve">Celebrate the achievements </w:t>
            </w:r>
            <w:r w:rsidR="00670A92" w:rsidRPr="00F715A2">
              <w:rPr>
                <w:rFonts w:eastAsia="Cambria" w:cs="Arial"/>
                <w:bCs/>
                <w:sz w:val="20"/>
                <w:szCs w:val="20"/>
              </w:rPr>
              <w:t xml:space="preserve">and positive stories </w:t>
            </w:r>
            <w:r w:rsidRPr="00F715A2">
              <w:rPr>
                <w:rFonts w:eastAsia="Cambria" w:cs="Arial"/>
                <w:bCs/>
                <w:sz w:val="20"/>
                <w:szCs w:val="20"/>
              </w:rPr>
              <w:t>of people from culturally diverse backgrounds through the Engagement team’s newsletter</w:t>
            </w:r>
            <w:r w:rsidR="00F715A2">
              <w:rPr>
                <w:rFonts w:eastAsia="Cambria" w:cs="Arial"/>
                <w:bCs/>
                <w:sz w:val="20"/>
                <w:szCs w:val="20"/>
              </w:rPr>
              <w:t xml:space="preserve">, </w:t>
            </w:r>
            <w:r w:rsidR="00670A92" w:rsidRPr="00F715A2">
              <w:rPr>
                <w:rFonts w:eastAsia="Cambria" w:cs="Arial"/>
                <w:bCs/>
                <w:sz w:val="20"/>
                <w:szCs w:val="20"/>
              </w:rPr>
              <w:t>the Multicultural Mental Health Sub Network page on the MHC intranet</w:t>
            </w:r>
            <w:r w:rsidR="00F715A2">
              <w:rPr>
                <w:rFonts w:eastAsia="Cambria" w:cs="Arial"/>
                <w:bCs/>
                <w:sz w:val="20"/>
                <w:szCs w:val="20"/>
              </w:rPr>
              <w:t>, and via general communications (including social media and the MHC newsletter).</w:t>
            </w:r>
          </w:p>
        </w:tc>
        <w:tc>
          <w:tcPr>
            <w:tcW w:w="2410" w:type="dxa"/>
            <w:gridSpan w:val="2"/>
            <w:vAlign w:val="center"/>
          </w:tcPr>
          <w:p w14:paraId="0D70C8DA" w14:textId="386222D3" w:rsidR="007C360C" w:rsidRDefault="00F715A2" w:rsidP="00F715A2">
            <w:pPr>
              <w:spacing w:line="276" w:lineRule="auto"/>
              <w:rPr>
                <w:sz w:val="20"/>
                <w:szCs w:val="20"/>
              </w:rPr>
            </w:pPr>
            <w:r>
              <w:rPr>
                <w:sz w:val="20"/>
                <w:szCs w:val="20"/>
              </w:rPr>
              <w:t>System Development</w:t>
            </w:r>
            <w:r w:rsidR="007C360C">
              <w:rPr>
                <w:sz w:val="20"/>
                <w:szCs w:val="20"/>
              </w:rPr>
              <w:t xml:space="preserve"> </w:t>
            </w:r>
            <w:r w:rsidR="00514E5E">
              <w:rPr>
                <w:sz w:val="20"/>
                <w:szCs w:val="20"/>
              </w:rPr>
              <w:t>and Strategic</w:t>
            </w:r>
          </w:p>
          <w:p w14:paraId="088567FE" w14:textId="27DEB8B8" w:rsidR="00514E5E" w:rsidRPr="009C5586" w:rsidRDefault="00514E5E" w:rsidP="00F715A2">
            <w:pPr>
              <w:spacing w:line="276" w:lineRule="auto"/>
              <w:rPr>
                <w:sz w:val="20"/>
                <w:szCs w:val="20"/>
              </w:rPr>
            </w:pPr>
            <w:r>
              <w:rPr>
                <w:sz w:val="20"/>
                <w:szCs w:val="20"/>
              </w:rPr>
              <w:t xml:space="preserve">Communications </w:t>
            </w:r>
          </w:p>
        </w:tc>
        <w:tc>
          <w:tcPr>
            <w:tcW w:w="3969" w:type="dxa"/>
            <w:vAlign w:val="center"/>
          </w:tcPr>
          <w:p w14:paraId="00F3386B" w14:textId="06E979F6" w:rsidR="007C360C" w:rsidRPr="009C5586" w:rsidRDefault="00566935" w:rsidP="00F715A2">
            <w:pPr>
              <w:spacing w:line="276" w:lineRule="auto"/>
              <w:rPr>
                <w:sz w:val="20"/>
                <w:szCs w:val="20"/>
              </w:rPr>
            </w:pPr>
            <w:r>
              <w:rPr>
                <w:sz w:val="20"/>
                <w:szCs w:val="20"/>
              </w:rPr>
              <w:t xml:space="preserve">At least two articles distributed annually, celebrating achievements and positive stories of people from </w:t>
            </w:r>
            <w:proofErr w:type="spellStart"/>
            <w:r>
              <w:rPr>
                <w:sz w:val="20"/>
                <w:szCs w:val="20"/>
              </w:rPr>
              <w:t>CaLD</w:t>
            </w:r>
            <w:proofErr w:type="spellEnd"/>
            <w:r>
              <w:rPr>
                <w:sz w:val="20"/>
                <w:szCs w:val="20"/>
              </w:rPr>
              <w:t xml:space="preserve"> backgrounds.</w:t>
            </w:r>
          </w:p>
        </w:tc>
        <w:tc>
          <w:tcPr>
            <w:tcW w:w="1985" w:type="dxa"/>
            <w:vAlign w:val="center"/>
          </w:tcPr>
          <w:p w14:paraId="0DC81CBE" w14:textId="769D231A" w:rsidR="007C360C" w:rsidRDefault="00514E5E" w:rsidP="00F715A2">
            <w:pPr>
              <w:spacing w:line="276" w:lineRule="auto"/>
              <w:rPr>
                <w:sz w:val="20"/>
                <w:szCs w:val="20"/>
              </w:rPr>
            </w:pPr>
            <w:r>
              <w:rPr>
                <w:sz w:val="20"/>
                <w:szCs w:val="20"/>
              </w:rPr>
              <w:t>Ongoing</w:t>
            </w:r>
          </w:p>
        </w:tc>
      </w:tr>
      <w:bookmarkEnd w:id="36"/>
      <w:tr w:rsidR="00F074F8" w:rsidRPr="007C360C" w14:paraId="208E2BB9" w14:textId="77777777" w:rsidTr="00AE6972">
        <w:trPr>
          <w:trHeight w:val="527"/>
        </w:trPr>
        <w:tc>
          <w:tcPr>
            <w:tcW w:w="14709" w:type="dxa"/>
            <w:gridSpan w:val="5"/>
            <w:shd w:val="clear" w:color="auto" w:fill="0EAA91" w:themeFill="accent3"/>
          </w:tcPr>
          <w:p w14:paraId="0D0C00FA" w14:textId="40D587CB" w:rsidR="00F074F8" w:rsidRPr="007C360C" w:rsidRDefault="00F074F8" w:rsidP="007C360C">
            <w:pPr>
              <w:pStyle w:val="Default"/>
              <w:spacing w:line="276" w:lineRule="auto"/>
              <w:rPr>
                <w:sz w:val="20"/>
                <w:szCs w:val="20"/>
              </w:rPr>
            </w:pPr>
            <w:r w:rsidRPr="007C360C">
              <w:rPr>
                <w:b/>
                <w:bCs/>
                <w:sz w:val="20"/>
                <w:szCs w:val="20"/>
              </w:rPr>
              <w:t>Strategy:</w:t>
            </w:r>
            <w:r w:rsidR="007C360C" w:rsidRPr="007C360C">
              <w:rPr>
                <w:b/>
                <w:bCs/>
                <w:sz w:val="20"/>
                <w:szCs w:val="20"/>
              </w:rPr>
              <w:t xml:space="preserve"> </w:t>
            </w:r>
            <w:r w:rsidR="00AD58A0" w:rsidRPr="007C360C">
              <w:rPr>
                <w:sz w:val="20"/>
                <w:szCs w:val="20"/>
              </w:rPr>
              <w:t>Address racism and discrimination at both an individual and institutional/systemic level, including implementing the Policy Framework for Substantive Equality</w:t>
            </w:r>
            <w:r w:rsidRPr="007C360C">
              <w:rPr>
                <w:sz w:val="20"/>
                <w:szCs w:val="20"/>
              </w:rPr>
              <w:t>.</w:t>
            </w:r>
          </w:p>
        </w:tc>
      </w:tr>
      <w:tr w:rsidR="00F97A55" w:rsidRPr="007C360C" w14:paraId="5347E496" w14:textId="77777777" w:rsidTr="007C360C">
        <w:trPr>
          <w:trHeight w:val="279"/>
        </w:trPr>
        <w:tc>
          <w:tcPr>
            <w:tcW w:w="6345" w:type="dxa"/>
            <w:shd w:val="clear" w:color="auto" w:fill="C2FAF1" w:themeFill="accent3" w:themeFillTint="33"/>
          </w:tcPr>
          <w:p w14:paraId="093014D4" w14:textId="77777777" w:rsidR="00F97A55" w:rsidRPr="007C360C" w:rsidRDefault="00F97A55" w:rsidP="00BD40B9">
            <w:pPr>
              <w:spacing w:line="276" w:lineRule="auto"/>
              <w:rPr>
                <w:b/>
                <w:sz w:val="20"/>
                <w:szCs w:val="20"/>
              </w:rPr>
            </w:pPr>
            <w:r w:rsidRPr="007C360C">
              <w:rPr>
                <w:b/>
                <w:sz w:val="20"/>
                <w:szCs w:val="20"/>
              </w:rPr>
              <w:t>Action</w:t>
            </w:r>
          </w:p>
        </w:tc>
        <w:tc>
          <w:tcPr>
            <w:tcW w:w="2410" w:type="dxa"/>
            <w:gridSpan w:val="2"/>
            <w:shd w:val="clear" w:color="auto" w:fill="C2FAF1" w:themeFill="accent3" w:themeFillTint="33"/>
          </w:tcPr>
          <w:p w14:paraId="149BBA79" w14:textId="77777777" w:rsidR="00F97A55" w:rsidRPr="007C360C" w:rsidRDefault="00F97A55" w:rsidP="00BD40B9">
            <w:pPr>
              <w:spacing w:line="276" w:lineRule="auto"/>
              <w:rPr>
                <w:b/>
                <w:sz w:val="20"/>
                <w:szCs w:val="20"/>
              </w:rPr>
            </w:pPr>
            <w:r w:rsidRPr="007C360C">
              <w:rPr>
                <w:b/>
                <w:sz w:val="20"/>
                <w:szCs w:val="20"/>
              </w:rPr>
              <w:t>Responsibility</w:t>
            </w:r>
          </w:p>
        </w:tc>
        <w:tc>
          <w:tcPr>
            <w:tcW w:w="3969" w:type="dxa"/>
            <w:shd w:val="clear" w:color="auto" w:fill="C2FAF1" w:themeFill="accent3" w:themeFillTint="33"/>
          </w:tcPr>
          <w:p w14:paraId="354D62F0" w14:textId="77777777" w:rsidR="00F97A55" w:rsidRPr="007C360C" w:rsidRDefault="00F97A55" w:rsidP="00BD40B9">
            <w:pPr>
              <w:spacing w:line="276" w:lineRule="auto"/>
              <w:rPr>
                <w:b/>
                <w:sz w:val="20"/>
                <w:szCs w:val="20"/>
              </w:rPr>
            </w:pPr>
            <w:r w:rsidRPr="007C360C">
              <w:rPr>
                <w:b/>
                <w:sz w:val="20"/>
                <w:szCs w:val="20"/>
              </w:rPr>
              <w:t>KPI’s</w:t>
            </w:r>
          </w:p>
        </w:tc>
        <w:tc>
          <w:tcPr>
            <w:tcW w:w="1985" w:type="dxa"/>
            <w:shd w:val="clear" w:color="auto" w:fill="C2FAF1" w:themeFill="accent3" w:themeFillTint="33"/>
          </w:tcPr>
          <w:p w14:paraId="74D966C1" w14:textId="77777777" w:rsidR="00F97A55" w:rsidRPr="007C360C" w:rsidRDefault="00F97A55" w:rsidP="00BD40B9">
            <w:pPr>
              <w:spacing w:line="276" w:lineRule="auto"/>
              <w:rPr>
                <w:b/>
                <w:sz w:val="20"/>
                <w:szCs w:val="20"/>
              </w:rPr>
            </w:pPr>
            <w:r w:rsidRPr="007C360C">
              <w:rPr>
                <w:b/>
                <w:sz w:val="20"/>
                <w:szCs w:val="20"/>
              </w:rPr>
              <w:t>Timeframe</w:t>
            </w:r>
          </w:p>
        </w:tc>
      </w:tr>
      <w:tr w:rsidR="00566935" w:rsidRPr="007C360C" w14:paraId="1524B0E9" w14:textId="77777777" w:rsidTr="00366FAE">
        <w:trPr>
          <w:trHeight w:val="1024"/>
        </w:trPr>
        <w:tc>
          <w:tcPr>
            <w:tcW w:w="6345" w:type="dxa"/>
            <w:vAlign w:val="center"/>
          </w:tcPr>
          <w:p w14:paraId="784FF6D0" w14:textId="38C329F9" w:rsidR="00566935" w:rsidRPr="00366FAE" w:rsidRDefault="00566935" w:rsidP="008D5F19">
            <w:pPr>
              <w:pStyle w:val="ListParagraph"/>
              <w:numPr>
                <w:ilvl w:val="1"/>
                <w:numId w:val="11"/>
              </w:numPr>
              <w:spacing w:line="276" w:lineRule="auto"/>
              <w:ind w:left="567" w:hanging="573"/>
              <w:rPr>
                <w:sz w:val="20"/>
                <w:szCs w:val="20"/>
              </w:rPr>
            </w:pPr>
            <w:r w:rsidRPr="00366FAE">
              <w:rPr>
                <w:sz w:val="20"/>
                <w:szCs w:val="20"/>
              </w:rPr>
              <w:t>Develop an online training module through the MHC’s learning management system covering diversity and inclusion, unconscious bias, discrimination and harassment and include as part of the MHC induction program. Encourage all staff to complete training.</w:t>
            </w:r>
          </w:p>
        </w:tc>
        <w:tc>
          <w:tcPr>
            <w:tcW w:w="2410" w:type="dxa"/>
            <w:gridSpan w:val="2"/>
            <w:vAlign w:val="center"/>
          </w:tcPr>
          <w:p w14:paraId="2EBC9155" w14:textId="77777777" w:rsidR="00566935" w:rsidRPr="007C360C" w:rsidRDefault="00566935" w:rsidP="00366FAE">
            <w:pPr>
              <w:spacing w:line="276" w:lineRule="auto"/>
              <w:rPr>
                <w:sz w:val="20"/>
                <w:szCs w:val="20"/>
              </w:rPr>
            </w:pPr>
            <w:r w:rsidRPr="007C360C">
              <w:rPr>
                <w:sz w:val="20"/>
                <w:szCs w:val="20"/>
              </w:rPr>
              <w:t>People and Culture team</w:t>
            </w:r>
          </w:p>
        </w:tc>
        <w:tc>
          <w:tcPr>
            <w:tcW w:w="3969" w:type="dxa"/>
            <w:vAlign w:val="center"/>
          </w:tcPr>
          <w:p w14:paraId="132048D1" w14:textId="1D79DC03" w:rsidR="00566935" w:rsidRPr="007C360C" w:rsidRDefault="00566935" w:rsidP="00366FAE">
            <w:pPr>
              <w:spacing w:line="276" w:lineRule="auto"/>
              <w:rPr>
                <w:sz w:val="20"/>
                <w:szCs w:val="20"/>
              </w:rPr>
            </w:pPr>
            <w:r>
              <w:rPr>
                <w:sz w:val="20"/>
                <w:szCs w:val="20"/>
              </w:rPr>
              <w:t>Online training program made available and communicated to all staff.</w:t>
            </w:r>
          </w:p>
        </w:tc>
        <w:tc>
          <w:tcPr>
            <w:tcW w:w="1985" w:type="dxa"/>
            <w:vAlign w:val="center"/>
          </w:tcPr>
          <w:p w14:paraId="589632B8" w14:textId="77777777" w:rsidR="00566935" w:rsidRPr="007C360C" w:rsidRDefault="00566935" w:rsidP="00366FAE">
            <w:pPr>
              <w:spacing w:line="276" w:lineRule="auto"/>
              <w:rPr>
                <w:sz w:val="20"/>
                <w:szCs w:val="20"/>
              </w:rPr>
            </w:pPr>
            <w:r w:rsidRPr="007C360C">
              <w:rPr>
                <w:sz w:val="20"/>
                <w:szCs w:val="20"/>
              </w:rPr>
              <w:t>31 December 2021</w:t>
            </w:r>
          </w:p>
        </w:tc>
      </w:tr>
      <w:tr w:rsidR="00C74066" w:rsidRPr="007C360C" w14:paraId="09A93A80" w14:textId="77777777" w:rsidTr="00366FAE">
        <w:trPr>
          <w:trHeight w:val="887"/>
        </w:trPr>
        <w:tc>
          <w:tcPr>
            <w:tcW w:w="6345" w:type="dxa"/>
            <w:vAlign w:val="center"/>
          </w:tcPr>
          <w:p w14:paraId="08192CAE" w14:textId="2A3F91C4" w:rsidR="00C74066" w:rsidRPr="00366FAE" w:rsidRDefault="00566935" w:rsidP="008D5F19">
            <w:pPr>
              <w:pStyle w:val="ListParagraph"/>
              <w:numPr>
                <w:ilvl w:val="1"/>
                <w:numId w:val="11"/>
              </w:numPr>
              <w:spacing w:line="276" w:lineRule="auto"/>
              <w:ind w:left="567" w:hanging="567"/>
              <w:rPr>
                <w:sz w:val="20"/>
                <w:szCs w:val="20"/>
              </w:rPr>
            </w:pPr>
            <w:r w:rsidRPr="00366FAE">
              <w:rPr>
                <w:sz w:val="20"/>
                <w:szCs w:val="20"/>
              </w:rPr>
              <w:t>Include</w:t>
            </w:r>
            <w:r w:rsidR="00C02D70" w:rsidRPr="00366FAE">
              <w:rPr>
                <w:sz w:val="20"/>
                <w:szCs w:val="20"/>
              </w:rPr>
              <w:t xml:space="preserve"> </w:t>
            </w:r>
            <w:r w:rsidR="007C360C" w:rsidRPr="00366FAE">
              <w:rPr>
                <w:sz w:val="20"/>
                <w:szCs w:val="20"/>
              </w:rPr>
              <w:t xml:space="preserve">equal opportunity, discrimination and harassment </w:t>
            </w:r>
            <w:r w:rsidRPr="00366FAE">
              <w:rPr>
                <w:sz w:val="20"/>
                <w:szCs w:val="20"/>
              </w:rPr>
              <w:t>workshops</w:t>
            </w:r>
            <w:r w:rsidR="007C360C" w:rsidRPr="00366FAE">
              <w:rPr>
                <w:sz w:val="20"/>
                <w:szCs w:val="20"/>
              </w:rPr>
              <w:t xml:space="preserve"> as part of the MHC’s annual professional development program.</w:t>
            </w:r>
          </w:p>
        </w:tc>
        <w:tc>
          <w:tcPr>
            <w:tcW w:w="2410" w:type="dxa"/>
            <w:gridSpan w:val="2"/>
            <w:vAlign w:val="center"/>
          </w:tcPr>
          <w:p w14:paraId="48D3CF0D" w14:textId="11FBDA70" w:rsidR="00C74066" w:rsidRPr="007C360C" w:rsidRDefault="007C360C" w:rsidP="00366FAE">
            <w:pPr>
              <w:spacing w:line="276" w:lineRule="auto"/>
              <w:rPr>
                <w:sz w:val="20"/>
                <w:szCs w:val="20"/>
              </w:rPr>
            </w:pPr>
            <w:r w:rsidRPr="007C360C">
              <w:rPr>
                <w:sz w:val="20"/>
                <w:szCs w:val="20"/>
              </w:rPr>
              <w:t>People and Culture team</w:t>
            </w:r>
          </w:p>
        </w:tc>
        <w:tc>
          <w:tcPr>
            <w:tcW w:w="3969" w:type="dxa"/>
            <w:vAlign w:val="center"/>
          </w:tcPr>
          <w:p w14:paraId="00BAF646" w14:textId="2FB75E11" w:rsidR="00C74066" w:rsidRPr="007C360C" w:rsidRDefault="007065D5" w:rsidP="00366FAE">
            <w:pPr>
              <w:spacing w:line="276" w:lineRule="auto"/>
              <w:rPr>
                <w:sz w:val="20"/>
                <w:szCs w:val="20"/>
              </w:rPr>
            </w:pPr>
            <w:r>
              <w:rPr>
                <w:sz w:val="20"/>
                <w:szCs w:val="20"/>
              </w:rPr>
              <w:t>E</w:t>
            </w:r>
            <w:r w:rsidRPr="007C360C">
              <w:rPr>
                <w:sz w:val="20"/>
                <w:szCs w:val="20"/>
              </w:rPr>
              <w:t xml:space="preserve">qual opportunity, discrimination and harassment training </w:t>
            </w:r>
            <w:r w:rsidR="00585593">
              <w:rPr>
                <w:sz w:val="20"/>
                <w:szCs w:val="20"/>
              </w:rPr>
              <w:t xml:space="preserve">offered to all MHC staff </w:t>
            </w:r>
            <w:r w:rsidR="00566935">
              <w:rPr>
                <w:sz w:val="20"/>
                <w:szCs w:val="20"/>
              </w:rPr>
              <w:t>twice per year</w:t>
            </w:r>
            <w:r w:rsidR="00CB5C2F">
              <w:rPr>
                <w:sz w:val="20"/>
                <w:szCs w:val="20"/>
              </w:rPr>
              <w:t>.</w:t>
            </w:r>
          </w:p>
        </w:tc>
        <w:tc>
          <w:tcPr>
            <w:tcW w:w="1985" w:type="dxa"/>
            <w:vAlign w:val="center"/>
          </w:tcPr>
          <w:p w14:paraId="1F869906" w14:textId="7B11E22B" w:rsidR="00C74066" w:rsidRPr="007C360C" w:rsidRDefault="007C360C" w:rsidP="00366FAE">
            <w:pPr>
              <w:spacing w:line="276" w:lineRule="auto"/>
              <w:rPr>
                <w:sz w:val="20"/>
                <w:szCs w:val="20"/>
              </w:rPr>
            </w:pPr>
            <w:r w:rsidRPr="007C360C">
              <w:rPr>
                <w:sz w:val="20"/>
                <w:szCs w:val="20"/>
              </w:rPr>
              <w:t>31 December 2021</w:t>
            </w:r>
          </w:p>
        </w:tc>
      </w:tr>
      <w:bookmarkEnd w:id="34"/>
      <w:tr w:rsidR="00215075" w:rsidRPr="007C360C" w14:paraId="6DE4E1DF" w14:textId="77777777" w:rsidTr="00366FAE">
        <w:trPr>
          <w:trHeight w:val="981"/>
        </w:trPr>
        <w:tc>
          <w:tcPr>
            <w:tcW w:w="6345" w:type="dxa"/>
            <w:vAlign w:val="center"/>
          </w:tcPr>
          <w:p w14:paraId="68B844A8" w14:textId="5FD92837" w:rsidR="00215075" w:rsidRPr="00366FAE" w:rsidRDefault="00215075" w:rsidP="008D5F19">
            <w:pPr>
              <w:pStyle w:val="ListParagraph"/>
              <w:numPr>
                <w:ilvl w:val="1"/>
                <w:numId w:val="11"/>
              </w:numPr>
              <w:spacing w:line="276" w:lineRule="auto"/>
              <w:ind w:left="567" w:hanging="573"/>
              <w:rPr>
                <w:sz w:val="20"/>
                <w:szCs w:val="20"/>
              </w:rPr>
            </w:pPr>
            <w:r w:rsidRPr="00366FAE">
              <w:rPr>
                <w:sz w:val="20"/>
                <w:szCs w:val="20"/>
              </w:rPr>
              <w:t>Communicate the MHC’s Elimination of Harassment and Discrimination in the Workplace Policy to all staff</w:t>
            </w:r>
            <w:r w:rsidR="005744FD" w:rsidRPr="00366FAE">
              <w:rPr>
                <w:sz w:val="20"/>
                <w:szCs w:val="20"/>
              </w:rPr>
              <w:t xml:space="preserve"> and reinforce zero tolerance for discrimination and harassment in the workplace.</w:t>
            </w:r>
          </w:p>
        </w:tc>
        <w:tc>
          <w:tcPr>
            <w:tcW w:w="2410" w:type="dxa"/>
            <w:gridSpan w:val="2"/>
            <w:vAlign w:val="center"/>
          </w:tcPr>
          <w:p w14:paraId="002EBE65" w14:textId="3464AA8C" w:rsidR="00215075" w:rsidRPr="007C360C" w:rsidRDefault="00215075" w:rsidP="00366FAE">
            <w:pPr>
              <w:spacing w:line="276" w:lineRule="auto"/>
              <w:rPr>
                <w:sz w:val="20"/>
                <w:szCs w:val="20"/>
              </w:rPr>
            </w:pPr>
            <w:r w:rsidRPr="007C360C">
              <w:rPr>
                <w:sz w:val="20"/>
                <w:szCs w:val="20"/>
              </w:rPr>
              <w:t>People and Culture team</w:t>
            </w:r>
          </w:p>
        </w:tc>
        <w:tc>
          <w:tcPr>
            <w:tcW w:w="3969" w:type="dxa"/>
            <w:vAlign w:val="center"/>
          </w:tcPr>
          <w:p w14:paraId="55A7E720" w14:textId="77777777" w:rsidR="00215075" w:rsidRDefault="00CB5C2F" w:rsidP="00366FAE">
            <w:pPr>
              <w:spacing w:line="276" w:lineRule="auto"/>
              <w:rPr>
                <w:sz w:val="20"/>
                <w:szCs w:val="20"/>
              </w:rPr>
            </w:pPr>
            <w:r>
              <w:rPr>
                <w:sz w:val="20"/>
                <w:szCs w:val="20"/>
              </w:rPr>
              <w:t>All staff advised of policy during induction.</w:t>
            </w:r>
          </w:p>
          <w:p w14:paraId="1C4AE89C" w14:textId="6793D27D" w:rsidR="00CB5C2F" w:rsidRPr="007C360C" w:rsidRDefault="00CB5C2F" w:rsidP="00366FAE">
            <w:pPr>
              <w:spacing w:line="276" w:lineRule="auto"/>
              <w:rPr>
                <w:sz w:val="20"/>
                <w:szCs w:val="20"/>
              </w:rPr>
            </w:pPr>
            <w:r>
              <w:rPr>
                <w:sz w:val="20"/>
                <w:szCs w:val="20"/>
              </w:rPr>
              <w:t>Inclusion in the People and Culture communications email twice per year.</w:t>
            </w:r>
          </w:p>
        </w:tc>
        <w:tc>
          <w:tcPr>
            <w:tcW w:w="1985" w:type="dxa"/>
            <w:vAlign w:val="center"/>
          </w:tcPr>
          <w:p w14:paraId="00CA59D5" w14:textId="0235AEFE" w:rsidR="00215075" w:rsidRPr="007C360C" w:rsidRDefault="00215075" w:rsidP="00366FAE">
            <w:pPr>
              <w:spacing w:line="276" w:lineRule="auto"/>
              <w:rPr>
                <w:sz w:val="20"/>
                <w:szCs w:val="20"/>
              </w:rPr>
            </w:pPr>
            <w:r w:rsidRPr="007C360C">
              <w:rPr>
                <w:sz w:val="20"/>
                <w:szCs w:val="20"/>
              </w:rPr>
              <w:t>31 December 2021</w:t>
            </w:r>
          </w:p>
        </w:tc>
      </w:tr>
      <w:tr w:rsidR="00585593" w:rsidRPr="007C360C" w14:paraId="4ECEFB22" w14:textId="77777777" w:rsidTr="00F715A2">
        <w:trPr>
          <w:trHeight w:val="385"/>
        </w:trPr>
        <w:tc>
          <w:tcPr>
            <w:tcW w:w="14709" w:type="dxa"/>
            <w:gridSpan w:val="5"/>
            <w:shd w:val="clear" w:color="auto" w:fill="0EAA91" w:themeFill="accent3"/>
          </w:tcPr>
          <w:p w14:paraId="1CAA5D6E" w14:textId="77777777" w:rsidR="00585593" w:rsidRPr="007C360C" w:rsidRDefault="00585593" w:rsidP="00F715A2">
            <w:pPr>
              <w:pStyle w:val="Default"/>
              <w:spacing w:line="276" w:lineRule="auto"/>
              <w:rPr>
                <w:sz w:val="20"/>
                <w:szCs w:val="20"/>
              </w:rPr>
            </w:pPr>
            <w:r w:rsidRPr="007C360C">
              <w:rPr>
                <w:b/>
                <w:bCs/>
                <w:sz w:val="20"/>
                <w:szCs w:val="20"/>
              </w:rPr>
              <w:lastRenderedPageBreak/>
              <w:t xml:space="preserve">Strategy: </w:t>
            </w:r>
            <w:r w:rsidRPr="007C360C">
              <w:rPr>
                <w:sz w:val="20"/>
                <w:szCs w:val="20"/>
              </w:rPr>
              <w:t>Develop workplace cultures that are welcoming and inclusive of all Western Australians.</w:t>
            </w:r>
          </w:p>
        </w:tc>
      </w:tr>
      <w:tr w:rsidR="00585593" w:rsidRPr="007C360C" w14:paraId="3A320737" w14:textId="77777777" w:rsidTr="00585593">
        <w:trPr>
          <w:trHeight w:val="279"/>
        </w:trPr>
        <w:tc>
          <w:tcPr>
            <w:tcW w:w="6345" w:type="dxa"/>
            <w:shd w:val="clear" w:color="auto" w:fill="C2FAF1" w:themeFill="accent3" w:themeFillTint="33"/>
          </w:tcPr>
          <w:p w14:paraId="75852DB3" w14:textId="77777777" w:rsidR="00585593" w:rsidRPr="007C360C" w:rsidRDefault="00585593" w:rsidP="00F715A2">
            <w:pPr>
              <w:spacing w:line="276" w:lineRule="auto"/>
              <w:rPr>
                <w:b/>
                <w:sz w:val="20"/>
                <w:szCs w:val="20"/>
              </w:rPr>
            </w:pPr>
            <w:r w:rsidRPr="007C360C">
              <w:rPr>
                <w:b/>
                <w:sz w:val="20"/>
                <w:szCs w:val="20"/>
              </w:rPr>
              <w:t>Action</w:t>
            </w:r>
          </w:p>
        </w:tc>
        <w:tc>
          <w:tcPr>
            <w:tcW w:w="2268" w:type="dxa"/>
            <w:shd w:val="clear" w:color="auto" w:fill="C2FAF1" w:themeFill="accent3" w:themeFillTint="33"/>
          </w:tcPr>
          <w:p w14:paraId="113730E1" w14:textId="77777777" w:rsidR="00585593" w:rsidRPr="007C360C" w:rsidRDefault="00585593" w:rsidP="00F715A2">
            <w:pPr>
              <w:spacing w:line="276" w:lineRule="auto"/>
              <w:rPr>
                <w:b/>
                <w:sz w:val="20"/>
                <w:szCs w:val="20"/>
              </w:rPr>
            </w:pPr>
            <w:r w:rsidRPr="007C360C">
              <w:rPr>
                <w:b/>
                <w:sz w:val="20"/>
                <w:szCs w:val="20"/>
              </w:rPr>
              <w:t>Responsibility</w:t>
            </w:r>
          </w:p>
        </w:tc>
        <w:tc>
          <w:tcPr>
            <w:tcW w:w="4111" w:type="dxa"/>
            <w:gridSpan w:val="2"/>
            <w:shd w:val="clear" w:color="auto" w:fill="C2FAF1" w:themeFill="accent3" w:themeFillTint="33"/>
          </w:tcPr>
          <w:p w14:paraId="0D5ADD2A" w14:textId="77777777" w:rsidR="00585593" w:rsidRPr="007C360C" w:rsidRDefault="00585593" w:rsidP="00F715A2">
            <w:pPr>
              <w:spacing w:line="276" w:lineRule="auto"/>
              <w:rPr>
                <w:b/>
                <w:sz w:val="20"/>
                <w:szCs w:val="20"/>
              </w:rPr>
            </w:pPr>
            <w:r w:rsidRPr="007C360C">
              <w:rPr>
                <w:b/>
                <w:sz w:val="20"/>
                <w:szCs w:val="20"/>
              </w:rPr>
              <w:t>KPI’s</w:t>
            </w:r>
          </w:p>
        </w:tc>
        <w:tc>
          <w:tcPr>
            <w:tcW w:w="1985" w:type="dxa"/>
            <w:shd w:val="clear" w:color="auto" w:fill="C2FAF1" w:themeFill="accent3" w:themeFillTint="33"/>
          </w:tcPr>
          <w:p w14:paraId="71E35B4A" w14:textId="77777777" w:rsidR="00585593" w:rsidRPr="007C360C" w:rsidRDefault="00585593" w:rsidP="00F715A2">
            <w:pPr>
              <w:spacing w:line="276" w:lineRule="auto"/>
              <w:rPr>
                <w:b/>
                <w:sz w:val="20"/>
                <w:szCs w:val="20"/>
              </w:rPr>
            </w:pPr>
            <w:r w:rsidRPr="007C360C">
              <w:rPr>
                <w:b/>
                <w:sz w:val="20"/>
                <w:szCs w:val="20"/>
              </w:rPr>
              <w:t>Timeframe</w:t>
            </w:r>
          </w:p>
        </w:tc>
      </w:tr>
      <w:tr w:rsidR="00585593" w:rsidRPr="007C360C" w14:paraId="0C600D8F" w14:textId="77777777" w:rsidTr="00366FAE">
        <w:trPr>
          <w:trHeight w:val="279"/>
        </w:trPr>
        <w:tc>
          <w:tcPr>
            <w:tcW w:w="6345" w:type="dxa"/>
            <w:vAlign w:val="center"/>
          </w:tcPr>
          <w:p w14:paraId="2C4BA106" w14:textId="77777777" w:rsidR="00585593" w:rsidRPr="00366FAE" w:rsidRDefault="00585593" w:rsidP="008D5F19">
            <w:pPr>
              <w:pStyle w:val="ListParagraph"/>
              <w:numPr>
                <w:ilvl w:val="1"/>
                <w:numId w:val="11"/>
              </w:numPr>
              <w:spacing w:line="276" w:lineRule="auto"/>
              <w:ind w:left="567" w:hanging="573"/>
              <w:rPr>
                <w:sz w:val="20"/>
                <w:szCs w:val="20"/>
              </w:rPr>
            </w:pPr>
            <w:r w:rsidRPr="00366FAE">
              <w:rPr>
                <w:sz w:val="20"/>
                <w:szCs w:val="20"/>
              </w:rPr>
              <w:t>Include Diverse WA online cultural competency training as part of the MHC induction process and encourage current staff to complete the training to increase understanding of cultural diversity.</w:t>
            </w:r>
          </w:p>
        </w:tc>
        <w:tc>
          <w:tcPr>
            <w:tcW w:w="2268" w:type="dxa"/>
            <w:vAlign w:val="center"/>
          </w:tcPr>
          <w:p w14:paraId="6C6D2710" w14:textId="77777777" w:rsidR="00585593" w:rsidRPr="007C360C" w:rsidRDefault="00585593" w:rsidP="00366FAE">
            <w:pPr>
              <w:spacing w:line="276" w:lineRule="auto"/>
              <w:rPr>
                <w:sz w:val="20"/>
                <w:szCs w:val="20"/>
              </w:rPr>
            </w:pPr>
            <w:r>
              <w:rPr>
                <w:sz w:val="20"/>
                <w:szCs w:val="20"/>
              </w:rPr>
              <w:t>People and Culture team</w:t>
            </w:r>
          </w:p>
        </w:tc>
        <w:tc>
          <w:tcPr>
            <w:tcW w:w="4111" w:type="dxa"/>
            <w:gridSpan w:val="2"/>
            <w:vAlign w:val="center"/>
          </w:tcPr>
          <w:p w14:paraId="32808062" w14:textId="77777777" w:rsidR="00585593" w:rsidRDefault="00585593" w:rsidP="00366FAE">
            <w:pPr>
              <w:spacing w:line="276" w:lineRule="auto"/>
              <w:rPr>
                <w:sz w:val="20"/>
                <w:szCs w:val="20"/>
              </w:rPr>
            </w:pPr>
            <w:r>
              <w:rPr>
                <w:sz w:val="20"/>
                <w:szCs w:val="20"/>
              </w:rPr>
              <w:t>Diverse WA training included as mandatory training in MHC induction.</w:t>
            </w:r>
          </w:p>
          <w:p w14:paraId="06C9F4EA" w14:textId="36C95E7D" w:rsidR="00585593" w:rsidRPr="007C360C" w:rsidRDefault="00585593" w:rsidP="00366FAE">
            <w:pPr>
              <w:spacing w:line="276" w:lineRule="auto"/>
              <w:rPr>
                <w:sz w:val="20"/>
                <w:szCs w:val="20"/>
              </w:rPr>
            </w:pPr>
            <w:r>
              <w:rPr>
                <w:sz w:val="20"/>
                <w:szCs w:val="20"/>
              </w:rPr>
              <w:t>70% of MHC staff to have completed Diverse WA training by 31 December 2021.</w:t>
            </w:r>
          </w:p>
        </w:tc>
        <w:tc>
          <w:tcPr>
            <w:tcW w:w="1985" w:type="dxa"/>
            <w:vAlign w:val="center"/>
          </w:tcPr>
          <w:p w14:paraId="0CC56929" w14:textId="77777777" w:rsidR="00585593" w:rsidRPr="007C360C" w:rsidRDefault="00585593" w:rsidP="00366FAE">
            <w:pPr>
              <w:spacing w:line="276" w:lineRule="auto"/>
              <w:rPr>
                <w:sz w:val="20"/>
                <w:szCs w:val="20"/>
              </w:rPr>
            </w:pPr>
            <w:r>
              <w:rPr>
                <w:sz w:val="20"/>
                <w:szCs w:val="20"/>
              </w:rPr>
              <w:t>31 December 2021</w:t>
            </w:r>
          </w:p>
        </w:tc>
      </w:tr>
      <w:tr w:rsidR="00585593" w:rsidRPr="007C360C" w14:paraId="3C25BDBF" w14:textId="77777777" w:rsidTr="00366FAE">
        <w:trPr>
          <w:trHeight w:val="279"/>
        </w:trPr>
        <w:tc>
          <w:tcPr>
            <w:tcW w:w="6345" w:type="dxa"/>
            <w:vAlign w:val="center"/>
          </w:tcPr>
          <w:p w14:paraId="5BF4DB3F" w14:textId="77777777" w:rsidR="00585593" w:rsidRPr="00366FAE" w:rsidRDefault="00585593" w:rsidP="008D5F19">
            <w:pPr>
              <w:pStyle w:val="ListParagraph"/>
              <w:numPr>
                <w:ilvl w:val="1"/>
                <w:numId w:val="11"/>
              </w:numPr>
              <w:spacing w:line="276" w:lineRule="auto"/>
              <w:ind w:left="567" w:hanging="573"/>
              <w:rPr>
                <w:sz w:val="20"/>
                <w:szCs w:val="20"/>
              </w:rPr>
            </w:pPr>
            <w:bookmarkStart w:id="37" w:name="_Hlk59606237"/>
            <w:r w:rsidRPr="00366FAE">
              <w:rPr>
                <w:sz w:val="20"/>
                <w:szCs w:val="20"/>
              </w:rPr>
              <w:t xml:space="preserve">Use images of people from </w:t>
            </w:r>
            <w:proofErr w:type="spellStart"/>
            <w:r w:rsidRPr="00366FAE">
              <w:rPr>
                <w:sz w:val="20"/>
                <w:szCs w:val="20"/>
              </w:rPr>
              <w:t>CaLD</w:t>
            </w:r>
            <w:proofErr w:type="spellEnd"/>
            <w:r w:rsidRPr="00366FAE">
              <w:rPr>
                <w:sz w:val="20"/>
                <w:szCs w:val="20"/>
              </w:rPr>
              <w:t xml:space="preserve"> backgrounds on internal and external documents, websites, communications and promotional materials.</w:t>
            </w:r>
          </w:p>
        </w:tc>
        <w:tc>
          <w:tcPr>
            <w:tcW w:w="2268" w:type="dxa"/>
            <w:vAlign w:val="center"/>
          </w:tcPr>
          <w:p w14:paraId="5B8BF7D8" w14:textId="09E5E9F1" w:rsidR="00585593" w:rsidRPr="007C360C" w:rsidRDefault="00585593" w:rsidP="00366FAE">
            <w:pPr>
              <w:spacing w:line="276" w:lineRule="auto"/>
              <w:rPr>
                <w:sz w:val="20"/>
                <w:szCs w:val="20"/>
              </w:rPr>
            </w:pPr>
            <w:r w:rsidRPr="007C360C">
              <w:rPr>
                <w:sz w:val="20"/>
                <w:szCs w:val="20"/>
              </w:rPr>
              <w:t xml:space="preserve">Strategic Communications </w:t>
            </w:r>
            <w:r>
              <w:rPr>
                <w:sz w:val="20"/>
                <w:szCs w:val="20"/>
              </w:rPr>
              <w:t xml:space="preserve">and </w:t>
            </w:r>
            <w:r w:rsidRPr="007C360C">
              <w:rPr>
                <w:sz w:val="20"/>
                <w:szCs w:val="20"/>
              </w:rPr>
              <w:t>People and Culture</w:t>
            </w:r>
            <w:r>
              <w:rPr>
                <w:sz w:val="20"/>
                <w:szCs w:val="20"/>
              </w:rPr>
              <w:t xml:space="preserve"> teams</w:t>
            </w:r>
          </w:p>
        </w:tc>
        <w:tc>
          <w:tcPr>
            <w:tcW w:w="4111" w:type="dxa"/>
            <w:gridSpan w:val="2"/>
            <w:vAlign w:val="center"/>
          </w:tcPr>
          <w:p w14:paraId="23B01241" w14:textId="2235395B" w:rsidR="00585593" w:rsidRPr="007C360C" w:rsidRDefault="00CB3BFE" w:rsidP="00366FAE">
            <w:pPr>
              <w:spacing w:line="276" w:lineRule="auto"/>
              <w:rPr>
                <w:sz w:val="20"/>
                <w:szCs w:val="20"/>
              </w:rPr>
            </w:pPr>
            <w:r>
              <w:rPr>
                <w:sz w:val="20"/>
                <w:szCs w:val="20"/>
              </w:rPr>
              <w:t>Images used in materials and communications reflect our diverse community.</w:t>
            </w:r>
          </w:p>
        </w:tc>
        <w:tc>
          <w:tcPr>
            <w:tcW w:w="1985" w:type="dxa"/>
            <w:vAlign w:val="center"/>
          </w:tcPr>
          <w:p w14:paraId="34B919F6" w14:textId="77777777" w:rsidR="00585593" w:rsidRPr="007C360C" w:rsidRDefault="00585593" w:rsidP="00366FAE">
            <w:pPr>
              <w:spacing w:line="276" w:lineRule="auto"/>
              <w:rPr>
                <w:sz w:val="20"/>
                <w:szCs w:val="20"/>
              </w:rPr>
            </w:pPr>
            <w:r>
              <w:rPr>
                <w:sz w:val="20"/>
                <w:szCs w:val="20"/>
              </w:rPr>
              <w:t>Ongoing</w:t>
            </w:r>
          </w:p>
        </w:tc>
      </w:tr>
      <w:bookmarkEnd w:id="37"/>
      <w:tr w:rsidR="00585593" w:rsidRPr="007C360C" w14:paraId="7A3E7D20" w14:textId="77777777" w:rsidTr="00366FAE">
        <w:trPr>
          <w:trHeight w:val="882"/>
        </w:trPr>
        <w:tc>
          <w:tcPr>
            <w:tcW w:w="6345" w:type="dxa"/>
            <w:vAlign w:val="center"/>
          </w:tcPr>
          <w:p w14:paraId="0EED17E4" w14:textId="77777777" w:rsidR="00585593" w:rsidRPr="00366FAE" w:rsidRDefault="00585593" w:rsidP="008D5F19">
            <w:pPr>
              <w:pStyle w:val="ListParagraph"/>
              <w:numPr>
                <w:ilvl w:val="1"/>
                <w:numId w:val="11"/>
              </w:numPr>
              <w:spacing w:line="276" w:lineRule="auto"/>
              <w:ind w:left="567" w:hanging="573"/>
              <w:rPr>
                <w:sz w:val="20"/>
                <w:szCs w:val="20"/>
              </w:rPr>
            </w:pPr>
            <w:r w:rsidRPr="00366FAE">
              <w:rPr>
                <w:sz w:val="20"/>
                <w:szCs w:val="20"/>
              </w:rPr>
              <w:t xml:space="preserve">Review the Dress Standards Policy and Guidelines to ensure the policy is inclusive of people from </w:t>
            </w:r>
            <w:proofErr w:type="spellStart"/>
            <w:r w:rsidRPr="00366FAE">
              <w:rPr>
                <w:sz w:val="20"/>
                <w:szCs w:val="20"/>
              </w:rPr>
              <w:t>CaLD</w:t>
            </w:r>
            <w:proofErr w:type="spellEnd"/>
            <w:r w:rsidRPr="00366FAE">
              <w:rPr>
                <w:sz w:val="20"/>
                <w:szCs w:val="20"/>
              </w:rPr>
              <w:t xml:space="preserve"> backgrounds and considers cultural attire and customs.</w:t>
            </w:r>
          </w:p>
        </w:tc>
        <w:tc>
          <w:tcPr>
            <w:tcW w:w="2268" w:type="dxa"/>
            <w:vAlign w:val="center"/>
          </w:tcPr>
          <w:p w14:paraId="38BA2E97" w14:textId="77777777" w:rsidR="00585593" w:rsidRPr="007C360C" w:rsidRDefault="00585593" w:rsidP="00366FAE">
            <w:pPr>
              <w:spacing w:line="276" w:lineRule="auto"/>
              <w:rPr>
                <w:sz w:val="20"/>
                <w:szCs w:val="20"/>
              </w:rPr>
            </w:pPr>
            <w:r>
              <w:rPr>
                <w:sz w:val="20"/>
                <w:szCs w:val="20"/>
              </w:rPr>
              <w:t>People and Culture team</w:t>
            </w:r>
          </w:p>
        </w:tc>
        <w:tc>
          <w:tcPr>
            <w:tcW w:w="4111" w:type="dxa"/>
            <w:gridSpan w:val="2"/>
            <w:vAlign w:val="center"/>
          </w:tcPr>
          <w:p w14:paraId="599A2980" w14:textId="6D216FC2" w:rsidR="00585593" w:rsidRPr="007C360C" w:rsidRDefault="00585593" w:rsidP="00366FAE">
            <w:pPr>
              <w:spacing w:line="276" w:lineRule="auto"/>
              <w:rPr>
                <w:sz w:val="20"/>
                <w:szCs w:val="20"/>
              </w:rPr>
            </w:pPr>
            <w:r>
              <w:rPr>
                <w:sz w:val="20"/>
                <w:szCs w:val="20"/>
              </w:rPr>
              <w:t>Dress Standards Policy and Guidelines reviewed and updated where required.</w:t>
            </w:r>
          </w:p>
        </w:tc>
        <w:tc>
          <w:tcPr>
            <w:tcW w:w="1985" w:type="dxa"/>
            <w:vAlign w:val="center"/>
          </w:tcPr>
          <w:p w14:paraId="0A36FAC1" w14:textId="77777777" w:rsidR="00585593" w:rsidRPr="007C360C" w:rsidRDefault="00585593" w:rsidP="00366FAE">
            <w:pPr>
              <w:spacing w:line="276" w:lineRule="auto"/>
              <w:rPr>
                <w:sz w:val="20"/>
                <w:szCs w:val="20"/>
              </w:rPr>
            </w:pPr>
            <w:r>
              <w:rPr>
                <w:sz w:val="20"/>
                <w:szCs w:val="20"/>
              </w:rPr>
              <w:t>30 April 2021</w:t>
            </w:r>
          </w:p>
        </w:tc>
      </w:tr>
      <w:tr w:rsidR="00585593" w:rsidRPr="007C360C" w14:paraId="7DC20121" w14:textId="77777777" w:rsidTr="00366FAE">
        <w:trPr>
          <w:trHeight w:val="621"/>
        </w:trPr>
        <w:tc>
          <w:tcPr>
            <w:tcW w:w="6345" w:type="dxa"/>
            <w:vAlign w:val="center"/>
          </w:tcPr>
          <w:p w14:paraId="4A532B9C" w14:textId="77777777" w:rsidR="00585593" w:rsidRPr="00366FAE" w:rsidRDefault="00585593" w:rsidP="008D5F19">
            <w:pPr>
              <w:pStyle w:val="ListParagraph"/>
              <w:numPr>
                <w:ilvl w:val="1"/>
                <w:numId w:val="11"/>
              </w:numPr>
              <w:spacing w:line="276" w:lineRule="auto"/>
              <w:ind w:left="567" w:hanging="573"/>
              <w:rPr>
                <w:sz w:val="20"/>
                <w:szCs w:val="20"/>
              </w:rPr>
            </w:pPr>
            <w:r w:rsidRPr="00366FAE">
              <w:rPr>
                <w:sz w:val="20"/>
                <w:szCs w:val="20"/>
              </w:rPr>
              <w:t>Identify staff to champion, lead and promote cultural diversity, inclusion and awareness across the Commission.</w:t>
            </w:r>
          </w:p>
        </w:tc>
        <w:tc>
          <w:tcPr>
            <w:tcW w:w="2268" w:type="dxa"/>
            <w:vAlign w:val="center"/>
          </w:tcPr>
          <w:p w14:paraId="73BCEA97" w14:textId="77777777" w:rsidR="00585593" w:rsidRPr="007C360C" w:rsidRDefault="00585593" w:rsidP="00366FAE">
            <w:pPr>
              <w:spacing w:line="276" w:lineRule="auto"/>
              <w:rPr>
                <w:sz w:val="20"/>
                <w:szCs w:val="20"/>
              </w:rPr>
            </w:pPr>
            <w:r>
              <w:rPr>
                <w:sz w:val="20"/>
                <w:szCs w:val="20"/>
              </w:rPr>
              <w:t>All Divisions</w:t>
            </w:r>
          </w:p>
        </w:tc>
        <w:tc>
          <w:tcPr>
            <w:tcW w:w="4111" w:type="dxa"/>
            <w:gridSpan w:val="2"/>
            <w:vAlign w:val="center"/>
          </w:tcPr>
          <w:p w14:paraId="3180AAC7" w14:textId="66FA273E" w:rsidR="00585593" w:rsidRPr="007C360C" w:rsidRDefault="00585593" w:rsidP="00366FAE">
            <w:pPr>
              <w:spacing w:line="276" w:lineRule="auto"/>
              <w:rPr>
                <w:sz w:val="20"/>
                <w:szCs w:val="20"/>
              </w:rPr>
            </w:pPr>
            <w:r>
              <w:rPr>
                <w:sz w:val="20"/>
                <w:szCs w:val="20"/>
              </w:rPr>
              <w:t>One champion within each Division</w:t>
            </w:r>
            <w:r w:rsidR="00CB3BFE">
              <w:rPr>
                <w:sz w:val="20"/>
                <w:szCs w:val="20"/>
              </w:rPr>
              <w:t>.</w:t>
            </w:r>
          </w:p>
        </w:tc>
        <w:tc>
          <w:tcPr>
            <w:tcW w:w="1985" w:type="dxa"/>
            <w:vAlign w:val="center"/>
          </w:tcPr>
          <w:p w14:paraId="30245AF4" w14:textId="77777777" w:rsidR="00585593" w:rsidRPr="007C360C" w:rsidRDefault="00585593" w:rsidP="00366FAE">
            <w:pPr>
              <w:spacing w:line="276" w:lineRule="auto"/>
              <w:rPr>
                <w:sz w:val="20"/>
                <w:szCs w:val="20"/>
              </w:rPr>
            </w:pPr>
            <w:r>
              <w:rPr>
                <w:sz w:val="20"/>
                <w:szCs w:val="20"/>
              </w:rPr>
              <w:t>Ongoing</w:t>
            </w:r>
          </w:p>
        </w:tc>
      </w:tr>
      <w:tr w:rsidR="00585593" w:rsidRPr="007C360C" w14:paraId="3713924E" w14:textId="77777777" w:rsidTr="00366FAE">
        <w:trPr>
          <w:trHeight w:val="1170"/>
        </w:trPr>
        <w:tc>
          <w:tcPr>
            <w:tcW w:w="6345" w:type="dxa"/>
            <w:vAlign w:val="center"/>
          </w:tcPr>
          <w:p w14:paraId="16B23B90" w14:textId="77777777" w:rsidR="00585593" w:rsidRPr="00366FAE" w:rsidRDefault="00585593" w:rsidP="008D5F19">
            <w:pPr>
              <w:pStyle w:val="ListParagraph"/>
              <w:numPr>
                <w:ilvl w:val="1"/>
                <w:numId w:val="11"/>
              </w:numPr>
              <w:spacing w:line="276" w:lineRule="auto"/>
              <w:ind w:left="567" w:hanging="567"/>
              <w:rPr>
                <w:sz w:val="20"/>
                <w:szCs w:val="20"/>
              </w:rPr>
            </w:pPr>
            <w:r w:rsidRPr="00366FAE">
              <w:rPr>
                <w:sz w:val="20"/>
                <w:szCs w:val="20"/>
              </w:rPr>
              <w:t>Ensure cultural requirements are considered in the planning and execution of MHC events and wellness activities.</w:t>
            </w:r>
          </w:p>
        </w:tc>
        <w:tc>
          <w:tcPr>
            <w:tcW w:w="2268" w:type="dxa"/>
            <w:vAlign w:val="center"/>
          </w:tcPr>
          <w:p w14:paraId="4EA3BE6E" w14:textId="77777777" w:rsidR="00585593" w:rsidRPr="007C360C" w:rsidRDefault="00585593" w:rsidP="00366FAE">
            <w:pPr>
              <w:spacing w:line="276" w:lineRule="auto"/>
              <w:rPr>
                <w:sz w:val="20"/>
                <w:szCs w:val="20"/>
              </w:rPr>
            </w:pPr>
            <w:r>
              <w:rPr>
                <w:sz w:val="20"/>
                <w:szCs w:val="20"/>
              </w:rPr>
              <w:t>All Divisions</w:t>
            </w:r>
          </w:p>
        </w:tc>
        <w:tc>
          <w:tcPr>
            <w:tcW w:w="4111" w:type="dxa"/>
            <w:gridSpan w:val="2"/>
            <w:vAlign w:val="center"/>
          </w:tcPr>
          <w:p w14:paraId="7ACD67DC" w14:textId="2D71DE65" w:rsidR="00585593" w:rsidRPr="007C360C" w:rsidRDefault="00366FAE" w:rsidP="00366FAE">
            <w:pPr>
              <w:spacing w:line="276" w:lineRule="auto"/>
              <w:rPr>
                <w:sz w:val="20"/>
                <w:szCs w:val="20"/>
              </w:rPr>
            </w:pPr>
            <w:r w:rsidRPr="00366FAE">
              <w:rPr>
                <w:sz w:val="20"/>
                <w:szCs w:val="20"/>
              </w:rPr>
              <w:t>Cultural requirements are considered and communicated in the planning and execution of MHC events and wellness activities.</w:t>
            </w:r>
          </w:p>
        </w:tc>
        <w:tc>
          <w:tcPr>
            <w:tcW w:w="1985" w:type="dxa"/>
            <w:vAlign w:val="center"/>
          </w:tcPr>
          <w:p w14:paraId="35166453" w14:textId="77777777" w:rsidR="00585593" w:rsidRPr="007C360C" w:rsidRDefault="00585593" w:rsidP="00366FAE">
            <w:pPr>
              <w:spacing w:line="276" w:lineRule="auto"/>
              <w:rPr>
                <w:sz w:val="20"/>
                <w:szCs w:val="20"/>
              </w:rPr>
            </w:pPr>
            <w:r>
              <w:rPr>
                <w:sz w:val="20"/>
                <w:szCs w:val="20"/>
              </w:rPr>
              <w:t>Ongoing</w:t>
            </w:r>
          </w:p>
        </w:tc>
      </w:tr>
      <w:tr w:rsidR="00585593" w:rsidRPr="007C360C" w14:paraId="04DEFBC1" w14:textId="77777777" w:rsidTr="00366FAE">
        <w:trPr>
          <w:trHeight w:val="958"/>
        </w:trPr>
        <w:tc>
          <w:tcPr>
            <w:tcW w:w="6345" w:type="dxa"/>
            <w:vAlign w:val="center"/>
          </w:tcPr>
          <w:p w14:paraId="04E07F20" w14:textId="1916233B" w:rsidR="00585593" w:rsidRPr="00366FAE" w:rsidRDefault="00585593" w:rsidP="008D5F19">
            <w:pPr>
              <w:pStyle w:val="ListParagraph"/>
              <w:numPr>
                <w:ilvl w:val="1"/>
                <w:numId w:val="11"/>
              </w:numPr>
              <w:spacing w:line="276" w:lineRule="auto"/>
              <w:ind w:left="567" w:hanging="567"/>
              <w:rPr>
                <w:sz w:val="20"/>
                <w:szCs w:val="20"/>
              </w:rPr>
            </w:pPr>
            <w:r w:rsidRPr="00366FAE">
              <w:rPr>
                <w:sz w:val="20"/>
                <w:szCs w:val="20"/>
              </w:rPr>
              <w:t xml:space="preserve">Encourage staff to share information about their cultural and linguistic background on </w:t>
            </w:r>
            <w:proofErr w:type="spellStart"/>
            <w:r w:rsidRPr="00366FAE">
              <w:rPr>
                <w:sz w:val="20"/>
                <w:szCs w:val="20"/>
              </w:rPr>
              <w:t>MyHR</w:t>
            </w:r>
            <w:proofErr w:type="spellEnd"/>
            <w:r w:rsidRPr="00366FAE">
              <w:rPr>
                <w:sz w:val="20"/>
                <w:szCs w:val="20"/>
              </w:rPr>
              <w:t xml:space="preserve"> to ensure workforce data reflects the diversity of the MHC workforce.</w:t>
            </w:r>
          </w:p>
        </w:tc>
        <w:tc>
          <w:tcPr>
            <w:tcW w:w="2268" w:type="dxa"/>
            <w:vAlign w:val="center"/>
          </w:tcPr>
          <w:p w14:paraId="3379985C" w14:textId="77777777" w:rsidR="00585593" w:rsidRDefault="00585593" w:rsidP="00366FAE">
            <w:pPr>
              <w:spacing w:line="276" w:lineRule="auto"/>
              <w:rPr>
                <w:sz w:val="20"/>
                <w:szCs w:val="20"/>
              </w:rPr>
            </w:pPr>
            <w:r>
              <w:rPr>
                <w:sz w:val="20"/>
                <w:szCs w:val="20"/>
              </w:rPr>
              <w:t>People and Culture team in conjunction with Managers</w:t>
            </w:r>
          </w:p>
        </w:tc>
        <w:tc>
          <w:tcPr>
            <w:tcW w:w="4111" w:type="dxa"/>
            <w:gridSpan w:val="2"/>
            <w:vAlign w:val="center"/>
          </w:tcPr>
          <w:p w14:paraId="5AD6E1EE" w14:textId="4A783C5E" w:rsidR="00585593" w:rsidRPr="007C360C" w:rsidRDefault="00585593" w:rsidP="00366FAE">
            <w:pPr>
              <w:spacing w:line="276" w:lineRule="auto"/>
              <w:rPr>
                <w:sz w:val="20"/>
                <w:szCs w:val="20"/>
              </w:rPr>
            </w:pPr>
            <w:r>
              <w:rPr>
                <w:sz w:val="20"/>
                <w:szCs w:val="20"/>
              </w:rPr>
              <w:t xml:space="preserve">Increase </w:t>
            </w:r>
            <w:r w:rsidR="00366FAE">
              <w:rPr>
                <w:sz w:val="20"/>
                <w:szCs w:val="20"/>
              </w:rPr>
              <w:t xml:space="preserve">completion rate of </w:t>
            </w:r>
            <w:r>
              <w:rPr>
                <w:sz w:val="20"/>
                <w:szCs w:val="20"/>
              </w:rPr>
              <w:t xml:space="preserve">EEO information on </w:t>
            </w:r>
            <w:proofErr w:type="spellStart"/>
            <w:r>
              <w:rPr>
                <w:sz w:val="20"/>
                <w:szCs w:val="20"/>
              </w:rPr>
              <w:t>MyHR</w:t>
            </w:r>
            <w:proofErr w:type="spellEnd"/>
            <w:r>
              <w:rPr>
                <w:sz w:val="20"/>
                <w:szCs w:val="20"/>
              </w:rPr>
              <w:t xml:space="preserve"> to</w:t>
            </w:r>
            <w:r w:rsidR="00366FAE">
              <w:rPr>
                <w:sz w:val="20"/>
                <w:szCs w:val="20"/>
              </w:rPr>
              <w:t xml:space="preserve"> </w:t>
            </w:r>
            <w:r w:rsidR="006E37C6">
              <w:rPr>
                <w:sz w:val="20"/>
                <w:szCs w:val="20"/>
              </w:rPr>
              <w:t>85</w:t>
            </w:r>
            <w:r w:rsidR="00366FAE">
              <w:rPr>
                <w:sz w:val="20"/>
                <w:szCs w:val="20"/>
              </w:rPr>
              <w:t>%</w:t>
            </w:r>
          </w:p>
        </w:tc>
        <w:tc>
          <w:tcPr>
            <w:tcW w:w="1985" w:type="dxa"/>
            <w:vAlign w:val="center"/>
          </w:tcPr>
          <w:p w14:paraId="00A63F82" w14:textId="77777777" w:rsidR="00585593" w:rsidRDefault="00585593" w:rsidP="00366FAE">
            <w:pPr>
              <w:spacing w:line="276" w:lineRule="auto"/>
              <w:rPr>
                <w:sz w:val="20"/>
                <w:szCs w:val="20"/>
              </w:rPr>
            </w:pPr>
            <w:r>
              <w:rPr>
                <w:sz w:val="20"/>
                <w:szCs w:val="20"/>
              </w:rPr>
              <w:t>Ongoing</w:t>
            </w:r>
          </w:p>
        </w:tc>
      </w:tr>
      <w:tr w:rsidR="00585593" w:rsidRPr="007C360C" w14:paraId="5BC030BC" w14:textId="77777777" w:rsidTr="00F715A2">
        <w:trPr>
          <w:trHeight w:val="425"/>
        </w:trPr>
        <w:tc>
          <w:tcPr>
            <w:tcW w:w="14709" w:type="dxa"/>
            <w:gridSpan w:val="5"/>
            <w:shd w:val="clear" w:color="auto" w:fill="0EAA91" w:themeFill="accent3"/>
          </w:tcPr>
          <w:p w14:paraId="796CBDF4" w14:textId="77777777" w:rsidR="00585593" w:rsidRPr="007C360C" w:rsidRDefault="00585593" w:rsidP="00F715A2">
            <w:pPr>
              <w:pStyle w:val="Default"/>
              <w:spacing w:line="276" w:lineRule="auto"/>
              <w:rPr>
                <w:sz w:val="20"/>
                <w:szCs w:val="20"/>
              </w:rPr>
            </w:pPr>
            <w:r w:rsidRPr="007C360C">
              <w:rPr>
                <w:b/>
                <w:bCs/>
                <w:sz w:val="20"/>
                <w:szCs w:val="20"/>
              </w:rPr>
              <w:t xml:space="preserve">Strategy: </w:t>
            </w:r>
            <w:r w:rsidRPr="007C360C">
              <w:rPr>
                <w:sz w:val="20"/>
                <w:szCs w:val="20"/>
              </w:rPr>
              <w:t>Initiate and support events and projects that build mutual understanding and respect between cultures.</w:t>
            </w:r>
          </w:p>
        </w:tc>
      </w:tr>
      <w:tr w:rsidR="00585593" w:rsidRPr="007C360C" w14:paraId="629F3FF6" w14:textId="77777777" w:rsidTr="00585593">
        <w:trPr>
          <w:trHeight w:val="279"/>
        </w:trPr>
        <w:tc>
          <w:tcPr>
            <w:tcW w:w="6345" w:type="dxa"/>
            <w:shd w:val="clear" w:color="auto" w:fill="C2FAF1" w:themeFill="accent3" w:themeFillTint="33"/>
          </w:tcPr>
          <w:p w14:paraId="771A76E2" w14:textId="77777777" w:rsidR="00585593" w:rsidRPr="007C360C" w:rsidRDefault="00585593" w:rsidP="00F715A2">
            <w:pPr>
              <w:spacing w:line="276" w:lineRule="auto"/>
              <w:rPr>
                <w:b/>
                <w:sz w:val="20"/>
                <w:szCs w:val="20"/>
              </w:rPr>
            </w:pPr>
            <w:r w:rsidRPr="007C360C">
              <w:rPr>
                <w:b/>
                <w:sz w:val="20"/>
                <w:szCs w:val="20"/>
              </w:rPr>
              <w:t>Action</w:t>
            </w:r>
          </w:p>
        </w:tc>
        <w:tc>
          <w:tcPr>
            <w:tcW w:w="2268" w:type="dxa"/>
            <w:shd w:val="clear" w:color="auto" w:fill="C2FAF1" w:themeFill="accent3" w:themeFillTint="33"/>
          </w:tcPr>
          <w:p w14:paraId="4D4FAD18" w14:textId="77777777" w:rsidR="00585593" w:rsidRPr="007C360C" w:rsidRDefault="00585593" w:rsidP="00F715A2">
            <w:pPr>
              <w:spacing w:line="276" w:lineRule="auto"/>
              <w:jc w:val="center"/>
              <w:rPr>
                <w:b/>
                <w:sz w:val="20"/>
                <w:szCs w:val="20"/>
              </w:rPr>
            </w:pPr>
            <w:r w:rsidRPr="007C360C">
              <w:rPr>
                <w:b/>
                <w:sz w:val="20"/>
                <w:szCs w:val="20"/>
              </w:rPr>
              <w:t>Responsibility</w:t>
            </w:r>
          </w:p>
        </w:tc>
        <w:tc>
          <w:tcPr>
            <w:tcW w:w="4111" w:type="dxa"/>
            <w:gridSpan w:val="2"/>
            <w:shd w:val="clear" w:color="auto" w:fill="C2FAF1" w:themeFill="accent3" w:themeFillTint="33"/>
          </w:tcPr>
          <w:p w14:paraId="04B04844" w14:textId="77777777" w:rsidR="00585593" w:rsidRPr="007C360C" w:rsidRDefault="00585593" w:rsidP="00F715A2">
            <w:pPr>
              <w:spacing w:line="276" w:lineRule="auto"/>
              <w:jc w:val="center"/>
              <w:rPr>
                <w:b/>
                <w:sz w:val="20"/>
                <w:szCs w:val="20"/>
              </w:rPr>
            </w:pPr>
            <w:r w:rsidRPr="007C360C">
              <w:rPr>
                <w:b/>
                <w:sz w:val="20"/>
                <w:szCs w:val="20"/>
              </w:rPr>
              <w:t>KPI’s</w:t>
            </w:r>
          </w:p>
        </w:tc>
        <w:tc>
          <w:tcPr>
            <w:tcW w:w="1985" w:type="dxa"/>
            <w:shd w:val="clear" w:color="auto" w:fill="C2FAF1" w:themeFill="accent3" w:themeFillTint="33"/>
          </w:tcPr>
          <w:p w14:paraId="79D1044F" w14:textId="77777777" w:rsidR="00585593" w:rsidRPr="007C360C" w:rsidRDefault="00585593" w:rsidP="00F715A2">
            <w:pPr>
              <w:spacing w:line="276" w:lineRule="auto"/>
              <w:jc w:val="center"/>
              <w:rPr>
                <w:b/>
                <w:sz w:val="20"/>
                <w:szCs w:val="20"/>
              </w:rPr>
            </w:pPr>
            <w:r w:rsidRPr="007C360C">
              <w:rPr>
                <w:b/>
                <w:sz w:val="20"/>
                <w:szCs w:val="20"/>
              </w:rPr>
              <w:t>Timeframe</w:t>
            </w:r>
          </w:p>
        </w:tc>
      </w:tr>
      <w:tr w:rsidR="00585593" w14:paraId="72269FE3" w14:textId="77777777" w:rsidTr="00366FAE">
        <w:trPr>
          <w:trHeight w:val="619"/>
        </w:trPr>
        <w:tc>
          <w:tcPr>
            <w:tcW w:w="6345" w:type="dxa"/>
            <w:vAlign w:val="center"/>
          </w:tcPr>
          <w:p w14:paraId="1265A48D" w14:textId="77777777" w:rsidR="00585593" w:rsidRPr="00366FAE" w:rsidRDefault="00585593" w:rsidP="008D5F19">
            <w:pPr>
              <w:pStyle w:val="ListParagraph"/>
              <w:numPr>
                <w:ilvl w:val="1"/>
                <w:numId w:val="11"/>
              </w:numPr>
              <w:spacing w:line="276" w:lineRule="auto"/>
              <w:ind w:left="567" w:hanging="567"/>
              <w:rPr>
                <w:sz w:val="20"/>
                <w:szCs w:val="20"/>
              </w:rPr>
            </w:pPr>
            <w:r w:rsidRPr="00366FAE">
              <w:rPr>
                <w:sz w:val="20"/>
                <w:szCs w:val="20"/>
              </w:rPr>
              <w:t xml:space="preserve">Promote </w:t>
            </w:r>
            <w:proofErr w:type="spellStart"/>
            <w:r w:rsidRPr="00366FAE">
              <w:rPr>
                <w:sz w:val="20"/>
                <w:szCs w:val="20"/>
              </w:rPr>
              <w:t>Ishar’s</w:t>
            </w:r>
            <w:proofErr w:type="spellEnd"/>
            <w:r w:rsidRPr="00366FAE">
              <w:rPr>
                <w:sz w:val="20"/>
                <w:szCs w:val="20"/>
              </w:rPr>
              <w:t xml:space="preserve"> Let’s Talk Culture events </w:t>
            </w:r>
            <w:r w:rsidRPr="00366FAE">
              <w:rPr>
                <w:rFonts w:eastAsia="Cambria" w:cs="Arial"/>
                <w:bCs/>
                <w:sz w:val="20"/>
                <w:szCs w:val="20"/>
              </w:rPr>
              <w:t xml:space="preserve">to MHC staff, increasing awareness and understanding of </w:t>
            </w:r>
            <w:proofErr w:type="spellStart"/>
            <w:r w:rsidRPr="00366FAE">
              <w:rPr>
                <w:rFonts w:eastAsia="Cambria" w:cs="Arial"/>
                <w:bCs/>
                <w:sz w:val="20"/>
                <w:szCs w:val="20"/>
              </w:rPr>
              <w:t>CaLD</w:t>
            </w:r>
            <w:proofErr w:type="spellEnd"/>
            <w:r w:rsidRPr="00366FAE">
              <w:rPr>
                <w:rFonts w:eastAsia="Cambria" w:cs="Arial"/>
                <w:bCs/>
                <w:sz w:val="20"/>
                <w:szCs w:val="20"/>
              </w:rPr>
              <w:t xml:space="preserve"> communities.</w:t>
            </w:r>
          </w:p>
        </w:tc>
        <w:tc>
          <w:tcPr>
            <w:tcW w:w="2268" w:type="dxa"/>
            <w:vAlign w:val="center"/>
          </w:tcPr>
          <w:p w14:paraId="60666314" w14:textId="77777777" w:rsidR="00585593" w:rsidRPr="009C5586" w:rsidRDefault="00585593" w:rsidP="00366FAE">
            <w:pPr>
              <w:spacing w:line="276" w:lineRule="auto"/>
              <w:rPr>
                <w:sz w:val="20"/>
                <w:szCs w:val="20"/>
              </w:rPr>
            </w:pPr>
            <w:r>
              <w:rPr>
                <w:sz w:val="20"/>
                <w:szCs w:val="20"/>
              </w:rPr>
              <w:t>People and Culture team</w:t>
            </w:r>
          </w:p>
        </w:tc>
        <w:tc>
          <w:tcPr>
            <w:tcW w:w="4111" w:type="dxa"/>
            <w:gridSpan w:val="2"/>
            <w:vAlign w:val="center"/>
          </w:tcPr>
          <w:p w14:paraId="52F3D666" w14:textId="77777777" w:rsidR="00585593" w:rsidRPr="009C5586" w:rsidRDefault="00585593" w:rsidP="00366FAE">
            <w:pPr>
              <w:spacing w:line="276" w:lineRule="auto"/>
              <w:rPr>
                <w:sz w:val="20"/>
                <w:szCs w:val="20"/>
              </w:rPr>
            </w:pPr>
            <w:r>
              <w:rPr>
                <w:sz w:val="20"/>
                <w:szCs w:val="20"/>
              </w:rPr>
              <w:t>Let’s Talk Culture events included in People and Culture monthly email communication.</w:t>
            </w:r>
          </w:p>
        </w:tc>
        <w:tc>
          <w:tcPr>
            <w:tcW w:w="1985" w:type="dxa"/>
            <w:vAlign w:val="center"/>
          </w:tcPr>
          <w:p w14:paraId="6F74E29D" w14:textId="77777777" w:rsidR="00585593" w:rsidRPr="009C5586" w:rsidRDefault="00585593" w:rsidP="00366FAE">
            <w:pPr>
              <w:spacing w:line="276" w:lineRule="auto"/>
              <w:rPr>
                <w:sz w:val="20"/>
                <w:szCs w:val="20"/>
              </w:rPr>
            </w:pPr>
            <w:r>
              <w:rPr>
                <w:sz w:val="20"/>
                <w:szCs w:val="20"/>
              </w:rPr>
              <w:t>Ongoing</w:t>
            </w:r>
          </w:p>
        </w:tc>
      </w:tr>
      <w:tr w:rsidR="00585593" w:rsidRPr="009C5586" w14:paraId="70BA79BB" w14:textId="77777777" w:rsidTr="00366FAE">
        <w:trPr>
          <w:trHeight w:val="713"/>
        </w:trPr>
        <w:tc>
          <w:tcPr>
            <w:tcW w:w="6345" w:type="dxa"/>
            <w:vAlign w:val="center"/>
          </w:tcPr>
          <w:p w14:paraId="4ED0B53C" w14:textId="03437C25" w:rsidR="00585593" w:rsidRPr="00366FAE" w:rsidRDefault="00585593" w:rsidP="008D5F19">
            <w:pPr>
              <w:pStyle w:val="ListParagraph"/>
              <w:numPr>
                <w:ilvl w:val="1"/>
                <w:numId w:val="11"/>
              </w:numPr>
              <w:spacing w:line="276" w:lineRule="auto"/>
              <w:ind w:left="567" w:hanging="567"/>
              <w:rPr>
                <w:sz w:val="20"/>
                <w:szCs w:val="20"/>
              </w:rPr>
            </w:pPr>
            <w:r w:rsidRPr="00366FAE">
              <w:rPr>
                <w:rFonts w:eastAsia="Cambria" w:cs="Arial"/>
                <w:bCs/>
                <w:sz w:val="20"/>
                <w:szCs w:val="20"/>
              </w:rPr>
              <w:t xml:space="preserve">Promote the </w:t>
            </w:r>
            <w:r w:rsidR="00580F28">
              <w:rPr>
                <w:rFonts w:eastAsia="Cambria" w:cs="Arial"/>
                <w:bCs/>
                <w:sz w:val="20"/>
                <w:szCs w:val="20"/>
              </w:rPr>
              <w:t>OMI</w:t>
            </w:r>
            <w:r w:rsidRPr="00366FAE">
              <w:rPr>
                <w:rFonts w:eastAsia="Cambria" w:cs="Arial"/>
                <w:bCs/>
                <w:sz w:val="20"/>
                <w:szCs w:val="20"/>
              </w:rPr>
              <w:t xml:space="preserve"> events calendar to MHC staff, increasing awareness of diverse community events.</w:t>
            </w:r>
          </w:p>
        </w:tc>
        <w:tc>
          <w:tcPr>
            <w:tcW w:w="2268" w:type="dxa"/>
            <w:vAlign w:val="center"/>
          </w:tcPr>
          <w:p w14:paraId="37C59CAF" w14:textId="77777777" w:rsidR="00585593" w:rsidRPr="009C5586" w:rsidRDefault="00585593" w:rsidP="00366FAE">
            <w:pPr>
              <w:spacing w:line="276" w:lineRule="auto"/>
              <w:rPr>
                <w:sz w:val="20"/>
                <w:szCs w:val="20"/>
              </w:rPr>
            </w:pPr>
            <w:r w:rsidRPr="009C5586">
              <w:rPr>
                <w:sz w:val="20"/>
                <w:szCs w:val="20"/>
              </w:rPr>
              <w:t>People and Culture</w:t>
            </w:r>
            <w:r>
              <w:rPr>
                <w:sz w:val="20"/>
                <w:szCs w:val="20"/>
              </w:rPr>
              <w:t xml:space="preserve"> team</w:t>
            </w:r>
          </w:p>
        </w:tc>
        <w:tc>
          <w:tcPr>
            <w:tcW w:w="4111" w:type="dxa"/>
            <w:gridSpan w:val="2"/>
            <w:vAlign w:val="center"/>
          </w:tcPr>
          <w:p w14:paraId="3318AFE7" w14:textId="1083EFA1" w:rsidR="00366FAE" w:rsidRPr="009C5586" w:rsidRDefault="00366FAE" w:rsidP="00366FAE">
            <w:pPr>
              <w:spacing w:line="276" w:lineRule="auto"/>
              <w:rPr>
                <w:sz w:val="20"/>
                <w:szCs w:val="20"/>
              </w:rPr>
            </w:pPr>
            <w:r>
              <w:rPr>
                <w:sz w:val="20"/>
                <w:szCs w:val="20"/>
              </w:rPr>
              <w:t>OMI’s event calendar circulated annually.</w:t>
            </w:r>
          </w:p>
        </w:tc>
        <w:tc>
          <w:tcPr>
            <w:tcW w:w="1985" w:type="dxa"/>
            <w:vAlign w:val="center"/>
          </w:tcPr>
          <w:p w14:paraId="552111F3" w14:textId="77777777" w:rsidR="00585593" w:rsidRPr="009C5586" w:rsidRDefault="00585593" w:rsidP="00366FAE">
            <w:pPr>
              <w:spacing w:line="276" w:lineRule="auto"/>
              <w:rPr>
                <w:sz w:val="20"/>
                <w:szCs w:val="20"/>
              </w:rPr>
            </w:pPr>
            <w:r>
              <w:rPr>
                <w:sz w:val="20"/>
                <w:szCs w:val="20"/>
              </w:rPr>
              <w:t>31 January 2021</w:t>
            </w:r>
            <w:r w:rsidRPr="009C5586">
              <w:rPr>
                <w:sz w:val="20"/>
                <w:szCs w:val="20"/>
              </w:rPr>
              <w:t xml:space="preserve"> </w:t>
            </w:r>
          </w:p>
        </w:tc>
      </w:tr>
      <w:tr w:rsidR="00585593" w14:paraId="2EA92B3A" w14:textId="77777777" w:rsidTr="00366FAE">
        <w:trPr>
          <w:trHeight w:val="693"/>
        </w:trPr>
        <w:tc>
          <w:tcPr>
            <w:tcW w:w="6345" w:type="dxa"/>
            <w:vAlign w:val="center"/>
          </w:tcPr>
          <w:p w14:paraId="3CDCEEB3" w14:textId="77777777" w:rsidR="00585593" w:rsidRPr="00366FAE" w:rsidRDefault="00585593" w:rsidP="008D5F19">
            <w:pPr>
              <w:pStyle w:val="ListParagraph"/>
              <w:numPr>
                <w:ilvl w:val="1"/>
                <w:numId w:val="11"/>
              </w:numPr>
              <w:spacing w:line="276" w:lineRule="auto"/>
              <w:ind w:left="567" w:hanging="573"/>
              <w:rPr>
                <w:sz w:val="20"/>
                <w:szCs w:val="20"/>
              </w:rPr>
            </w:pPr>
            <w:r w:rsidRPr="00366FAE">
              <w:rPr>
                <w:sz w:val="20"/>
                <w:szCs w:val="20"/>
              </w:rPr>
              <w:t xml:space="preserve">Engage people from </w:t>
            </w:r>
            <w:proofErr w:type="spellStart"/>
            <w:r w:rsidRPr="00366FAE">
              <w:rPr>
                <w:sz w:val="20"/>
                <w:szCs w:val="20"/>
              </w:rPr>
              <w:t>CaLD</w:t>
            </w:r>
            <w:proofErr w:type="spellEnd"/>
            <w:r w:rsidRPr="00366FAE">
              <w:rPr>
                <w:sz w:val="20"/>
                <w:szCs w:val="20"/>
              </w:rPr>
              <w:t xml:space="preserve"> backgrounds to deliver information sessions to MHC staff, sharing stories and building mutual understanding and respect.</w:t>
            </w:r>
          </w:p>
        </w:tc>
        <w:tc>
          <w:tcPr>
            <w:tcW w:w="2268" w:type="dxa"/>
            <w:vAlign w:val="center"/>
          </w:tcPr>
          <w:p w14:paraId="02BE14EF" w14:textId="77777777" w:rsidR="00585593" w:rsidRDefault="00585593" w:rsidP="00366FAE">
            <w:pPr>
              <w:spacing w:line="276" w:lineRule="auto"/>
              <w:rPr>
                <w:sz w:val="20"/>
                <w:szCs w:val="20"/>
              </w:rPr>
            </w:pPr>
            <w:r>
              <w:rPr>
                <w:sz w:val="20"/>
                <w:szCs w:val="20"/>
              </w:rPr>
              <w:t>All Divisions</w:t>
            </w:r>
          </w:p>
        </w:tc>
        <w:tc>
          <w:tcPr>
            <w:tcW w:w="4111" w:type="dxa"/>
            <w:gridSpan w:val="2"/>
            <w:vAlign w:val="center"/>
          </w:tcPr>
          <w:p w14:paraId="5135C860" w14:textId="514F1184" w:rsidR="00585593" w:rsidRPr="009C5586" w:rsidRDefault="00366FAE" w:rsidP="00366FAE">
            <w:pPr>
              <w:spacing w:line="276" w:lineRule="auto"/>
              <w:rPr>
                <w:sz w:val="20"/>
                <w:szCs w:val="20"/>
              </w:rPr>
            </w:pPr>
            <w:r>
              <w:rPr>
                <w:sz w:val="20"/>
                <w:szCs w:val="20"/>
              </w:rPr>
              <w:t>At least one information session held annually.</w:t>
            </w:r>
          </w:p>
        </w:tc>
        <w:tc>
          <w:tcPr>
            <w:tcW w:w="1985" w:type="dxa"/>
            <w:vAlign w:val="center"/>
          </w:tcPr>
          <w:p w14:paraId="1754E385" w14:textId="77777777" w:rsidR="00585593" w:rsidRDefault="00585593" w:rsidP="00366FAE">
            <w:pPr>
              <w:spacing w:line="276" w:lineRule="auto"/>
              <w:rPr>
                <w:sz w:val="20"/>
                <w:szCs w:val="20"/>
              </w:rPr>
            </w:pPr>
            <w:r>
              <w:rPr>
                <w:sz w:val="20"/>
                <w:szCs w:val="20"/>
              </w:rPr>
              <w:t>Ongoing</w:t>
            </w:r>
          </w:p>
        </w:tc>
      </w:tr>
    </w:tbl>
    <w:p w14:paraId="7D61ED7F" w14:textId="183F9A26" w:rsidR="003946E2" w:rsidRPr="000F43D9" w:rsidRDefault="00F55C08" w:rsidP="000F43D9">
      <w:pPr>
        <w:pStyle w:val="Heading1"/>
        <w:rPr>
          <w:sz w:val="36"/>
          <w:szCs w:val="36"/>
        </w:rPr>
      </w:pPr>
      <w:r>
        <w:br w:type="page"/>
      </w:r>
      <w:bookmarkStart w:id="38" w:name="_Toc49521374"/>
      <w:bookmarkStart w:id="39" w:name="_Toc60998178"/>
      <w:r w:rsidR="003946E2" w:rsidRPr="005C0880">
        <w:rPr>
          <w:color w:val="814283" w:themeColor="accent4"/>
          <w:sz w:val="36"/>
          <w:szCs w:val="36"/>
        </w:rPr>
        <w:lastRenderedPageBreak/>
        <w:t>Policy Priority 2 – Culturally responsive policies, programs and services</w:t>
      </w:r>
      <w:bookmarkEnd w:id="38"/>
      <w:bookmarkEnd w:id="39"/>
    </w:p>
    <w:tbl>
      <w:tblPr>
        <w:tblStyle w:val="TableGrid"/>
        <w:tblW w:w="14709" w:type="dxa"/>
        <w:tblLayout w:type="fixed"/>
        <w:tblLook w:val="04A0" w:firstRow="1" w:lastRow="0" w:firstColumn="1" w:lastColumn="0" w:noHBand="0" w:noVBand="1"/>
      </w:tblPr>
      <w:tblGrid>
        <w:gridCol w:w="6345"/>
        <w:gridCol w:w="2410"/>
        <w:gridCol w:w="3827"/>
        <w:gridCol w:w="2127"/>
      </w:tblGrid>
      <w:tr w:rsidR="00F97A55" w14:paraId="2661C967" w14:textId="77777777" w:rsidTr="00AE6972">
        <w:trPr>
          <w:trHeight w:val="638"/>
        </w:trPr>
        <w:tc>
          <w:tcPr>
            <w:tcW w:w="14709" w:type="dxa"/>
            <w:gridSpan w:val="4"/>
            <w:shd w:val="clear" w:color="auto" w:fill="814283" w:themeFill="accent4"/>
          </w:tcPr>
          <w:p w14:paraId="30E12696" w14:textId="77777777" w:rsidR="00F97A55" w:rsidRPr="00F074F8" w:rsidRDefault="00F97A55" w:rsidP="009D1739">
            <w:pPr>
              <w:pStyle w:val="Default"/>
              <w:spacing w:line="276" w:lineRule="auto"/>
              <w:rPr>
                <w:b/>
                <w:bCs/>
                <w:color w:val="FFFFFF" w:themeColor="background1"/>
                <w:sz w:val="22"/>
                <w:szCs w:val="22"/>
              </w:rPr>
            </w:pPr>
            <w:r w:rsidRPr="00F074F8">
              <w:rPr>
                <w:b/>
                <w:bCs/>
                <w:color w:val="FFFFFF" w:themeColor="background1"/>
                <w:sz w:val="22"/>
                <w:szCs w:val="22"/>
              </w:rPr>
              <w:t>Policy outcome</w:t>
            </w:r>
            <w:r>
              <w:rPr>
                <w:b/>
                <w:bCs/>
                <w:color w:val="FFFFFF" w:themeColor="background1"/>
                <w:sz w:val="22"/>
                <w:szCs w:val="22"/>
              </w:rPr>
              <w:t>s</w:t>
            </w:r>
          </w:p>
          <w:p w14:paraId="63CEEA2F" w14:textId="77777777" w:rsidR="00434017" w:rsidRDefault="00F97A55" w:rsidP="008D5F19">
            <w:pPr>
              <w:pStyle w:val="Default"/>
              <w:numPr>
                <w:ilvl w:val="0"/>
                <w:numId w:val="5"/>
              </w:numPr>
              <w:spacing w:line="276" w:lineRule="auto"/>
              <w:rPr>
                <w:bCs/>
                <w:color w:val="FFFFFF" w:themeColor="background1"/>
                <w:sz w:val="20"/>
                <w:szCs w:val="20"/>
              </w:rPr>
            </w:pPr>
            <w:r>
              <w:rPr>
                <w:bCs/>
                <w:color w:val="FFFFFF" w:themeColor="background1"/>
                <w:sz w:val="20"/>
                <w:szCs w:val="20"/>
              </w:rPr>
              <w:t>All</w:t>
            </w:r>
            <w:r w:rsidRPr="00F074F8">
              <w:rPr>
                <w:bCs/>
                <w:color w:val="FFFFFF" w:themeColor="background1"/>
                <w:sz w:val="20"/>
                <w:szCs w:val="20"/>
              </w:rPr>
              <w:t xml:space="preserve"> Western Australian</w:t>
            </w:r>
            <w:r>
              <w:rPr>
                <w:bCs/>
                <w:color w:val="FFFFFF" w:themeColor="background1"/>
                <w:sz w:val="20"/>
                <w:szCs w:val="20"/>
              </w:rPr>
              <w:t>s</w:t>
            </w:r>
            <w:r w:rsidR="00434017">
              <w:rPr>
                <w:bCs/>
                <w:color w:val="FFFFFF" w:themeColor="background1"/>
                <w:sz w:val="20"/>
                <w:szCs w:val="20"/>
              </w:rPr>
              <w:t xml:space="preserve"> are informed and have equitable access to government services.</w:t>
            </w:r>
          </w:p>
          <w:p w14:paraId="79525346" w14:textId="6F8124AC" w:rsidR="00434017" w:rsidRDefault="00434017" w:rsidP="008D5F19">
            <w:pPr>
              <w:pStyle w:val="Default"/>
              <w:numPr>
                <w:ilvl w:val="0"/>
                <w:numId w:val="5"/>
              </w:numPr>
              <w:spacing w:line="276" w:lineRule="auto"/>
              <w:rPr>
                <w:bCs/>
                <w:color w:val="FFFFFF" w:themeColor="background1"/>
                <w:sz w:val="20"/>
                <w:szCs w:val="20"/>
              </w:rPr>
            </w:pPr>
            <w:r>
              <w:rPr>
                <w:bCs/>
                <w:color w:val="FFFFFF" w:themeColor="background1"/>
                <w:sz w:val="20"/>
                <w:szCs w:val="20"/>
              </w:rPr>
              <w:t>Programs and services are culturally appropriate to the needs of all Western Australians.</w:t>
            </w:r>
          </w:p>
          <w:p w14:paraId="6E09F63D" w14:textId="6707722C" w:rsidR="00434017" w:rsidRDefault="00434017" w:rsidP="008D5F19">
            <w:pPr>
              <w:pStyle w:val="Default"/>
              <w:numPr>
                <w:ilvl w:val="0"/>
                <w:numId w:val="5"/>
              </w:numPr>
              <w:spacing w:line="276" w:lineRule="auto"/>
              <w:rPr>
                <w:bCs/>
                <w:color w:val="FFFFFF" w:themeColor="background1"/>
                <w:sz w:val="20"/>
                <w:szCs w:val="20"/>
              </w:rPr>
            </w:pPr>
            <w:r>
              <w:rPr>
                <w:bCs/>
                <w:color w:val="FFFFFF" w:themeColor="background1"/>
                <w:sz w:val="20"/>
                <w:szCs w:val="20"/>
              </w:rPr>
              <w:t>Customised culturally and linguistically diverse (</w:t>
            </w:r>
            <w:proofErr w:type="spellStart"/>
            <w:r>
              <w:rPr>
                <w:bCs/>
                <w:color w:val="FFFFFF" w:themeColor="background1"/>
                <w:sz w:val="20"/>
                <w:szCs w:val="20"/>
              </w:rPr>
              <w:t>CaLD</w:t>
            </w:r>
            <w:proofErr w:type="spellEnd"/>
            <w:r>
              <w:rPr>
                <w:bCs/>
                <w:color w:val="FFFFFF" w:themeColor="background1"/>
                <w:sz w:val="20"/>
                <w:szCs w:val="20"/>
              </w:rPr>
              <w:t>) specific services are provided for those who need them.</w:t>
            </w:r>
          </w:p>
          <w:p w14:paraId="48920F4D" w14:textId="4468EB26" w:rsidR="00434017" w:rsidRPr="00434017" w:rsidRDefault="00434017" w:rsidP="008D5F19">
            <w:pPr>
              <w:pStyle w:val="Default"/>
              <w:numPr>
                <w:ilvl w:val="0"/>
                <w:numId w:val="5"/>
              </w:numPr>
              <w:spacing w:line="276" w:lineRule="auto"/>
              <w:rPr>
                <w:bCs/>
                <w:color w:val="FFFFFF" w:themeColor="background1"/>
                <w:sz w:val="20"/>
                <w:szCs w:val="20"/>
              </w:rPr>
            </w:pPr>
            <w:r>
              <w:rPr>
                <w:bCs/>
                <w:color w:val="FFFFFF" w:themeColor="background1"/>
                <w:sz w:val="20"/>
                <w:szCs w:val="20"/>
              </w:rPr>
              <w:t>A workforce that is culturally competent and representative of its community, and business and client needs.</w:t>
            </w:r>
          </w:p>
        </w:tc>
      </w:tr>
      <w:tr w:rsidR="00434017" w14:paraId="64A73584" w14:textId="77777777" w:rsidTr="00D77436">
        <w:trPr>
          <w:trHeight w:val="359"/>
        </w:trPr>
        <w:tc>
          <w:tcPr>
            <w:tcW w:w="14709" w:type="dxa"/>
            <w:gridSpan w:val="4"/>
            <w:shd w:val="clear" w:color="auto" w:fill="D3ABD5"/>
          </w:tcPr>
          <w:p w14:paraId="0D006ECC" w14:textId="781D0CF0" w:rsidR="00434017" w:rsidRPr="00434017" w:rsidRDefault="00434017" w:rsidP="00434017">
            <w:pPr>
              <w:pStyle w:val="Default"/>
              <w:spacing w:line="276" w:lineRule="auto"/>
              <w:rPr>
                <w:rFonts w:eastAsia="Cambria"/>
                <w:bCs/>
                <w:sz w:val="20"/>
                <w:szCs w:val="20"/>
              </w:rPr>
            </w:pPr>
            <w:r w:rsidRPr="00434017">
              <w:rPr>
                <w:b/>
                <w:bCs/>
                <w:sz w:val="20"/>
                <w:szCs w:val="20"/>
              </w:rPr>
              <w:t>Strategy:</w:t>
            </w:r>
            <w:r w:rsidR="00D77436">
              <w:rPr>
                <w:b/>
                <w:bCs/>
                <w:sz w:val="20"/>
                <w:szCs w:val="20"/>
              </w:rPr>
              <w:t xml:space="preserve"> </w:t>
            </w:r>
            <w:r w:rsidRPr="00434017">
              <w:rPr>
                <w:color w:val="auto"/>
                <w:sz w:val="20"/>
                <w:szCs w:val="20"/>
              </w:rPr>
              <w:t>Integrate multicultural policy goals into strategic and corporate planning, procurement and review processes.</w:t>
            </w:r>
          </w:p>
        </w:tc>
      </w:tr>
      <w:tr w:rsidR="00434017" w14:paraId="09891B74" w14:textId="77777777" w:rsidTr="000B3DFC">
        <w:trPr>
          <w:trHeight w:val="249"/>
        </w:trPr>
        <w:tc>
          <w:tcPr>
            <w:tcW w:w="6345" w:type="dxa"/>
            <w:shd w:val="clear" w:color="auto" w:fill="E7D0E8"/>
          </w:tcPr>
          <w:p w14:paraId="7DBCE5A3" w14:textId="77777777" w:rsidR="00434017" w:rsidRPr="00434017" w:rsidRDefault="00434017" w:rsidP="00434017">
            <w:pPr>
              <w:spacing w:line="276" w:lineRule="auto"/>
              <w:rPr>
                <w:b/>
                <w:sz w:val="20"/>
                <w:szCs w:val="20"/>
              </w:rPr>
            </w:pPr>
            <w:r w:rsidRPr="00434017">
              <w:rPr>
                <w:b/>
                <w:sz w:val="20"/>
                <w:szCs w:val="20"/>
              </w:rPr>
              <w:t xml:space="preserve">Action </w:t>
            </w:r>
          </w:p>
        </w:tc>
        <w:tc>
          <w:tcPr>
            <w:tcW w:w="2410" w:type="dxa"/>
            <w:shd w:val="clear" w:color="auto" w:fill="E7D0E8"/>
          </w:tcPr>
          <w:p w14:paraId="52C29281" w14:textId="77777777" w:rsidR="00434017" w:rsidRPr="00560FCB" w:rsidRDefault="00434017" w:rsidP="00434017">
            <w:pPr>
              <w:spacing w:line="276" w:lineRule="auto"/>
              <w:rPr>
                <w:b/>
              </w:rPr>
            </w:pPr>
            <w:r w:rsidRPr="001572A3">
              <w:rPr>
                <w:b/>
              </w:rPr>
              <w:t xml:space="preserve">Responsibility </w:t>
            </w:r>
          </w:p>
        </w:tc>
        <w:tc>
          <w:tcPr>
            <w:tcW w:w="3827" w:type="dxa"/>
            <w:shd w:val="clear" w:color="auto" w:fill="E7D0E8"/>
          </w:tcPr>
          <w:p w14:paraId="0D7B351C" w14:textId="77777777" w:rsidR="00434017" w:rsidRPr="00560FCB" w:rsidRDefault="00434017" w:rsidP="00434017">
            <w:pPr>
              <w:spacing w:line="276" w:lineRule="auto"/>
              <w:rPr>
                <w:b/>
              </w:rPr>
            </w:pPr>
            <w:r w:rsidRPr="001572A3">
              <w:rPr>
                <w:b/>
              </w:rPr>
              <w:t>KPI’s</w:t>
            </w:r>
          </w:p>
        </w:tc>
        <w:tc>
          <w:tcPr>
            <w:tcW w:w="2127" w:type="dxa"/>
            <w:shd w:val="clear" w:color="auto" w:fill="E7D0E8"/>
          </w:tcPr>
          <w:p w14:paraId="4AB12945" w14:textId="77777777" w:rsidR="00434017" w:rsidRPr="00560FCB" w:rsidRDefault="00434017" w:rsidP="00434017">
            <w:pPr>
              <w:spacing w:line="276" w:lineRule="auto"/>
              <w:rPr>
                <w:b/>
              </w:rPr>
            </w:pPr>
            <w:r w:rsidRPr="001572A3">
              <w:rPr>
                <w:b/>
              </w:rPr>
              <w:t>Timeframe</w:t>
            </w:r>
          </w:p>
        </w:tc>
      </w:tr>
      <w:tr w:rsidR="006675A3" w14:paraId="2297502D" w14:textId="77777777" w:rsidTr="00392070">
        <w:trPr>
          <w:trHeight w:val="1248"/>
          <w:hidden/>
        </w:trPr>
        <w:tc>
          <w:tcPr>
            <w:tcW w:w="6345" w:type="dxa"/>
            <w:vAlign w:val="center"/>
          </w:tcPr>
          <w:p w14:paraId="504B54DA" w14:textId="77777777" w:rsidR="00392070" w:rsidRPr="00392070" w:rsidRDefault="00392070" w:rsidP="008D5F19">
            <w:pPr>
              <w:pStyle w:val="ListParagraph"/>
              <w:numPr>
                <w:ilvl w:val="0"/>
                <w:numId w:val="11"/>
              </w:numPr>
              <w:spacing w:line="276" w:lineRule="auto"/>
              <w:rPr>
                <w:vanish/>
                <w:sz w:val="20"/>
                <w:szCs w:val="20"/>
              </w:rPr>
            </w:pPr>
          </w:p>
          <w:p w14:paraId="78001DB2" w14:textId="2B434F70" w:rsidR="006675A3" w:rsidRPr="00392070" w:rsidRDefault="006675A3" w:rsidP="008D5F19">
            <w:pPr>
              <w:pStyle w:val="ListParagraph"/>
              <w:numPr>
                <w:ilvl w:val="1"/>
                <w:numId w:val="11"/>
              </w:numPr>
              <w:spacing w:line="276" w:lineRule="auto"/>
              <w:ind w:left="567" w:hanging="567"/>
              <w:rPr>
                <w:sz w:val="20"/>
                <w:szCs w:val="20"/>
              </w:rPr>
            </w:pPr>
            <w:r w:rsidRPr="00392070">
              <w:rPr>
                <w:sz w:val="20"/>
                <w:szCs w:val="20"/>
              </w:rPr>
              <w:t xml:space="preserve">Acknowledge people from a </w:t>
            </w:r>
            <w:proofErr w:type="spellStart"/>
            <w:r w:rsidRPr="00392070">
              <w:rPr>
                <w:sz w:val="20"/>
                <w:szCs w:val="20"/>
              </w:rPr>
              <w:t>CaLD</w:t>
            </w:r>
            <w:proofErr w:type="spellEnd"/>
            <w:r w:rsidRPr="00392070">
              <w:rPr>
                <w:sz w:val="20"/>
                <w:szCs w:val="20"/>
              </w:rPr>
              <w:t xml:space="preserve"> background as a vulnerable/priority cohort in key strategies and plans including the MHC’s Strategic Plan, Young People Priority Framework and the Quarterly update for the WA State Priorities Mental Health, Alcohol and Other Drugs 2020-2024.</w:t>
            </w:r>
          </w:p>
        </w:tc>
        <w:tc>
          <w:tcPr>
            <w:tcW w:w="2410" w:type="dxa"/>
            <w:vAlign w:val="center"/>
          </w:tcPr>
          <w:p w14:paraId="37802EF9" w14:textId="3C706CC4" w:rsidR="006675A3" w:rsidRPr="00C731FE" w:rsidRDefault="00392070" w:rsidP="00392070">
            <w:pPr>
              <w:spacing w:line="276" w:lineRule="auto"/>
              <w:rPr>
                <w:sz w:val="20"/>
                <w:szCs w:val="20"/>
              </w:rPr>
            </w:pPr>
            <w:r>
              <w:rPr>
                <w:sz w:val="20"/>
                <w:szCs w:val="20"/>
              </w:rPr>
              <w:t>All Divisions</w:t>
            </w:r>
          </w:p>
        </w:tc>
        <w:tc>
          <w:tcPr>
            <w:tcW w:w="3827" w:type="dxa"/>
            <w:vAlign w:val="center"/>
          </w:tcPr>
          <w:p w14:paraId="4B96E34B" w14:textId="2ABF2A63" w:rsidR="006675A3" w:rsidRPr="00C731FE" w:rsidRDefault="00392070" w:rsidP="00392070">
            <w:pPr>
              <w:spacing w:line="276" w:lineRule="auto"/>
              <w:rPr>
                <w:rFonts w:eastAsia="Cambria" w:cs="Arial"/>
                <w:bCs/>
                <w:sz w:val="20"/>
                <w:szCs w:val="20"/>
              </w:rPr>
            </w:pPr>
            <w:r>
              <w:rPr>
                <w:rFonts w:eastAsia="Cambria" w:cs="Arial"/>
                <w:bCs/>
                <w:sz w:val="20"/>
                <w:szCs w:val="20"/>
              </w:rPr>
              <w:t xml:space="preserve">People from a </w:t>
            </w:r>
            <w:proofErr w:type="spellStart"/>
            <w:r>
              <w:rPr>
                <w:rFonts w:eastAsia="Cambria" w:cs="Arial"/>
                <w:bCs/>
                <w:sz w:val="20"/>
                <w:szCs w:val="20"/>
              </w:rPr>
              <w:t>CaLD</w:t>
            </w:r>
            <w:proofErr w:type="spellEnd"/>
            <w:r>
              <w:rPr>
                <w:rFonts w:eastAsia="Cambria" w:cs="Arial"/>
                <w:bCs/>
                <w:sz w:val="20"/>
                <w:szCs w:val="20"/>
              </w:rPr>
              <w:t xml:space="preserve"> background acknowledged as a priority cohort in MHC strategies and plans.</w:t>
            </w:r>
          </w:p>
        </w:tc>
        <w:tc>
          <w:tcPr>
            <w:tcW w:w="2127" w:type="dxa"/>
            <w:vAlign w:val="center"/>
          </w:tcPr>
          <w:p w14:paraId="769A901B" w14:textId="5A7ACA07" w:rsidR="006675A3" w:rsidRPr="00C731FE" w:rsidRDefault="004B2CF3" w:rsidP="00392070">
            <w:pPr>
              <w:spacing w:line="276" w:lineRule="auto"/>
              <w:rPr>
                <w:sz w:val="20"/>
                <w:szCs w:val="20"/>
              </w:rPr>
            </w:pPr>
            <w:r>
              <w:rPr>
                <w:sz w:val="20"/>
                <w:szCs w:val="20"/>
              </w:rPr>
              <w:t>31 December 2021</w:t>
            </w:r>
          </w:p>
        </w:tc>
      </w:tr>
      <w:tr w:rsidR="00434017" w14:paraId="04E15DC2" w14:textId="77777777" w:rsidTr="00392070">
        <w:trPr>
          <w:trHeight w:val="699"/>
        </w:trPr>
        <w:tc>
          <w:tcPr>
            <w:tcW w:w="6345" w:type="dxa"/>
            <w:vAlign w:val="center"/>
          </w:tcPr>
          <w:p w14:paraId="6BEEED61" w14:textId="112C163C" w:rsidR="00434017" w:rsidRPr="00392070" w:rsidRDefault="006675A3" w:rsidP="008D5F19">
            <w:pPr>
              <w:pStyle w:val="ListParagraph"/>
              <w:numPr>
                <w:ilvl w:val="1"/>
                <w:numId w:val="11"/>
              </w:numPr>
              <w:spacing w:line="276" w:lineRule="auto"/>
              <w:ind w:left="567" w:hanging="567"/>
              <w:rPr>
                <w:sz w:val="20"/>
                <w:szCs w:val="20"/>
              </w:rPr>
            </w:pPr>
            <w:r w:rsidRPr="00392070">
              <w:rPr>
                <w:sz w:val="20"/>
                <w:szCs w:val="20"/>
              </w:rPr>
              <w:t xml:space="preserve">Include the MHC’s </w:t>
            </w:r>
            <w:r w:rsidR="00670A92" w:rsidRPr="00392070">
              <w:rPr>
                <w:sz w:val="20"/>
                <w:szCs w:val="20"/>
              </w:rPr>
              <w:t xml:space="preserve">Multicultural Plan </w:t>
            </w:r>
            <w:r w:rsidRPr="00392070">
              <w:rPr>
                <w:sz w:val="20"/>
                <w:szCs w:val="20"/>
              </w:rPr>
              <w:t xml:space="preserve">as </w:t>
            </w:r>
            <w:r w:rsidR="00670A92" w:rsidRPr="00392070">
              <w:rPr>
                <w:sz w:val="20"/>
                <w:szCs w:val="20"/>
              </w:rPr>
              <w:t xml:space="preserve">a standing item at the </w:t>
            </w:r>
            <w:r w:rsidRPr="00392070">
              <w:rPr>
                <w:sz w:val="20"/>
                <w:szCs w:val="20"/>
              </w:rPr>
              <w:t>Executive Leadership Group</w:t>
            </w:r>
            <w:r w:rsidR="00670A92" w:rsidRPr="00392070">
              <w:rPr>
                <w:sz w:val="20"/>
                <w:szCs w:val="20"/>
              </w:rPr>
              <w:t xml:space="preserve"> meeting</w:t>
            </w:r>
            <w:r w:rsidR="004B2CF3" w:rsidRPr="00392070">
              <w:rPr>
                <w:sz w:val="20"/>
                <w:szCs w:val="20"/>
              </w:rPr>
              <w:t>.</w:t>
            </w:r>
          </w:p>
        </w:tc>
        <w:tc>
          <w:tcPr>
            <w:tcW w:w="2410" w:type="dxa"/>
            <w:vAlign w:val="center"/>
          </w:tcPr>
          <w:p w14:paraId="4815A3F0" w14:textId="434AB40E" w:rsidR="00434017" w:rsidRPr="00C731FE" w:rsidRDefault="004B2CF3" w:rsidP="00392070">
            <w:pPr>
              <w:spacing w:line="276" w:lineRule="auto"/>
              <w:rPr>
                <w:sz w:val="20"/>
                <w:szCs w:val="20"/>
              </w:rPr>
            </w:pPr>
            <w:r>
              <w:rPr>
                <w:sz w:val="20"/>
                <w:szCs w:val="20"/>
              </w:rPr>
              <w:t>Office of the Commissioner</w:t>
            </w:r>
          </w:p>
        </w:tc>
        <w:tc>
          <w:tcPr>
            <w:tcW w:w="3827" w:type="dxa"/>
            <w:vAlign w:val="center"/>
          </w:tcPr>
          <w:p w14:paraId="013F1837" w14:textId="164501F3" w:rsidR="00434017" w:rsidRPr="00C731FE" w:rsidRDefault="00392070" w:rsidP="00392070">
            <w:pPr>
              <w:spacing w:line="276" w:lineRule="auto"/>
              <w:rPr>
                <w:rFonts w:eastAsia="Cambria" w:cs="Arial"/>
                <w:bCs/>
                <w:sz w:val="20"/>
                <w:szCs w:val="20"/>
              </w:rPr>
            </w:pPr>
            <w:r>
              <w:rPr>
                <w:rFonts w:eastAsia="Cambria" w:cs="Arial"/>
                <w:bCs/>
                <w:sz w:val="20"/>
                <w:szCs w:val="20"/>
              </w:rPr>
              <w:t>MHC’s Multicultural Plan included as a standing item on ELG’s agenda.</w:t>
            </w:r>
          </w:p>
        </w:tc>
        <w:tc>
          <w:tcPr>
            <w:tcW w:w="2127" w:type="dxa"/>
            <w:vAlign w:val="center"/>
          </w:tcPr>
          <w:p w14:paraId="6C90AA47" w14:textId="4F976005" w:rsidR="00434017" w:rsidRPr="00C731FE" w:rsidRDefault="004B2CF3" w:rsidP="00392070">
            <w:pPr>
              <w:spacing w:line="276" w:lineRule="auto"/>
              <w:rPr>
                <w:sz w:val="20"/>
                <w:szCs w:val="20"/>
              </w:rPr>
            </w:pPr>
            <w:r>
              <w:rPr>
                <w:sz w:val="20"/>
                <w:szCs w:val="20"/>
              </w:rPr>
              <w:t>31 January 2021</w:t>
            </w:r>
          </w:p>
        </w:tc>
      </w:tr>
      <w:tr w:rsidR="005C0880" w14:paraId="4F65E663" w14:textId="77777777" w:rsidTr="005C0880">
        <w:trPr>
          <w:trHeight w:val="894"/>
        </w:trPr>
        <w:tc>
          <w:tcPr>
            <w:tcW w:w="6345" w:type="dxa"/>
            <w:vAlign w:val="center"/>
          </w:tcPr>
          <w:p w14:paraId="4F0589F5" w14:textId="1720EE08" w:rsidR="005C0880" w:rsidRPr="00392070" w:rsidRDefault="005C0880" w:rsidP="008D5F19">
            <w:pPr>
              <w:pStyle w:val="ListParagraph"/>
              <w:numPr>
                <w:ilvl w:val="1"/>
                <w:numId w:val="11"/>
              </w:numPr>
              <w:spacing w:line="276" w:lineRule="auto"/>
              <w:ind w:left="567" w:hanging="567"/>
              <w:rPr>
                <w:sz w:val="20"/>
                <w:szCs w:val="20"/>
              </w:rPr>
            </w:pPr>
            <w:r>
              <w:rPr>
                <w:sz w:val="20"/>
                <w:szCs w:val="20"/>
              </w:rPr>
              <w:t>Review MHC’s procurement practices to ensure cultural responsiveness and inclusivity for all relevant procurement processes.</w:t>
            </w:r>
          </w:p>
        </w:tc>
        <w:tc>
          <w:tcPr>
            <w:tcW w:w="2410" w:type="dxa"/>
            <w:vAlign w:val="center"/>
          </w:tcPr>
          <w:p w14:paraId="228A54F2" w14:textId="281D6075" w:rsidR="005C0880" w:rsidRDefault="005C0880" w:rsidP="00392070">
            <w:pPr>
              <w:spacing w:line="276" w:lineRule="auto"/>
              <w:rPr>
                <w:sz w:val="20"/>
                <w:szCs w:val="20"/>
              </w:rPr>
            </w:pPr>
            <w:r>
              <w:rPr>
                <w:sz w:val="20"/>
                <w:szCs w:val="20"/>
              </w:rPr>
              <w:t>Procurement</w:t>
            </w:r>
          </w:p>
        </w:tc>
        <w:tc>
          <w:tcPr>
            <w:tcW w:w="3827" w:type="dxa"/>
            <w:vAlign w:val="center"/>
          </w:tcPr>
          <w:p w14:paraId="2FE992B2" w14:textId="1188A98A" w:rsidR="005C0880" w:rsidRDefault="005C0880" w:rsidP="00392070">
            <w:pPr>
              <w:spacing w:line="276" w:lineRule="auto"/>
              <w:rPr>
                <w:rFonts w:eastAsia="Cambria" w:cs="Arial"/>
                <w:bCs/>
                <w:sz w:val="20"/>
                <w:szCs w:val="20"/>
              </w:rPr>
            </w:pPr>
            <w:r>
              <w:rPr>
                <w:rFonts w:eastAsia="Cambria" w:cs="Arial"/>
                <w:bCs/>
                <w:sz w:val="20"/>
                <w:szCs w:val="20"/>
              </w:rPr>
              <w:t xml:space="preserve">Procurement practices are culturally responsive and inclusive of </w:t>
            </w:r>
            <w:proofErr w:type="spellStart"/>
            <w:r>
              <w:rPr>
                <w:rFonts w:eastAsia="Cambria" w:cs="Arial"/>
                <w:bCs/>
                <w:sz w:val="20"/>
                <w:szCs w:val="20"/>
              </w:rPr>
              <w:t>CaLD</w:t>
            </w:r>
            <w:proofErr w:type="spellEnd"/>
            <w:r>
              <w:rPr>
                <w:rFonts w:eastAsia="Cambria" w:cs="Arial"/>
                <w:bCs/>
                <w:sz w:val="20"/>
                <w:szCs w:val="20"/>
              </w:rPr>
              <w:t xml:space="preserve"> businesses.</w:t>
            </w:r>
          </w:p>
        </w:tc>
        <w:tc>
          <w:tcPr>
            <w:tcW w:w="2127" w:type="dxa"/>
            <w:vAlign w:val="center"/>
          </w:tcPr>
          <w:p w14:paraId="2EAD74C8" w14:textId="27CE5C0C" w:rsidR="005C0880" w:rsidRDefault="005C0880" w:rsidP="00392070">
            <w:pPr>
              <w:spacing w:line="276" w:lineRule="auto"/>
              <w:rPr>
                <w:sz w:val="20"/>
                <w:szCs w:val="20"/>
              </w:rPr>
            </w:pPr>
            <w:r>
              <w:rPr>
                <w:sz w:val="20"/>
                <w:szCs w:val="20"/>
              </w:rPr>
              <w:t>31 December 2021</w:t>
            </w:r>
          </w:p>
        </w:tc>
      </w:tr>
      <w:tr w:rsidR="00434017" w14:paraId="371175AC" w14:textId="77777777" w:rsidTr="00D77436">
        <w:trPr>
          <w:trHeight w:val="357"/>
        </w:trPr>
        <w:tc>
          <w:tcPr>
            <w:tcW w:w="14709" w:type="dxa"/>
            <w:gridSpan w:val="4"/>
            <w:shd w:val="clear" w:color="auto" w:fill="D3ABD5"/>
          </w:tcPr>
          <w:p w14:paraId="78E9A951" w14:textId="69AB557C" w:rsidR="00434017" w:rsidRPr="00434017" w:rsidRDefault="00434017" w:rsidP="00434017">
            <w:pPr>
              <w:autoSpaceDE w:val="0"/>
              <w:autoSpaceDN w:val="0"/>
              <w:adjustRightInd w:val="0"/>
              <w:spacing w:line="276" w:lineRule="auto"/>
              <w:rPr>
                <w:rFonts w:eastAsia="Cambria" w:cs="Arial"/>
                <w:bCs/>
                <w:sz w:val="20"/>
                <w:szCs w:val="20"/>
              </w:rPr>
            </w:pPr>
            <w:r w:rsidRPr="00434017">
              <w:rPr>
                <w:b/>
                <w:bCs/>
                <w:sz w:val="20"/>
                <w:szCs w:val="20"/>
              </w:rPr>
              <w:t>Strategy:</w:t>
            </w:r>
            <w:r w:rsidR="00D77436">
              <w:rPr>
                <w:b/>
                <w:bCs/>
                <w:sz w:val="20"/>
                <w:szCs w:val="20"/>
              </w:rPr>
              <w:t xml:space="preserve"> </w:t>
            </w:r>
            <w:r w:rsidRPr="00434017">
              <w:rPr>
                <w:sz w:val="20"/>
                <w:szCs w:val="20"/>
              </w:rPr>
              <w:t xml:space="preserve">Identify inequities in service access and outcomes for Western Australians from </w:t>
            </w:r>
            <w:proofErr w:type="spellStart"/>
            <w:r w:rsidRPr="00434017">
              <w:rPr>
                <w:sz w:val="20"/>
                <w:szCs w:val="20"/>
              </w:rPr>
              <w:t>CaLD</w:t>
            </w:r>
            <w:proofErr w:type="spellEnd"/>
            <w:r w:rsidRPr="00434017">
              <w:rPr>
                <w:sz w:val="20"/>
                <w:szCs w:val="20"/>
              </w:rPr>
              <w:t xml:space="preserve"> backgrounds and develop strategies to address them.</w:t>
            </w:r>
          </w:p>
        </w:tc>
      </w:tr>
      <w:tr w:rsidR="00434017" w14:paraId="778D3D76" w14:textId="77777777" w:rsidTr="000B3DFC">
        <w:trPr>
          <w:trHeight w:val="249"/>
        </w:trPr>
        <w:tc>
          <w:tcPr>
            <w:tcW w:w="6345" w:type="dxa"/>
            <w:shd w:val="clear" w:color="auto" w:fill="E9D5EA"/>
          </w:tcPr>
          <w:p w14:paraId="33DC1B08" w14:textId="77777777" w:rsidR="00434017" w:rsidRPr="00434017" w:rsidRDefault="00434017" w:rsidP="00434017">
            <w:pPr>
              <w:spacing w:line="276" w:lineRule="auto"/>
              <w:rPr>
                <w:sz w:val="20"/>
                <w:szCs w:val="20"/>
              </w:rPr>
            </w:pPr>
            <w:r w:rsidRPr="00434017">
              <w:rPr>
                <w:b/>
                <w:sz w:val="20"/>
                <w:szCs w:val="20"/>
              </w:rPr>
              <w:t>Action</w:t>
            </w:r>
          </w:p>
        </w:tc>
        <w:tc>
          <w:tcPr>
            <w:tcW w:w="2410" w:type="dxa"/>
            <w:shd w:val="clear" w:color="auto" w:fill="E9D5EA"/>
          </w:tcPr>
          <w:p w14:paraId="1E05C9B1" w14:textId="77777777" w:rsidR="00434017" w:rsidRPr="002A51D0" w:rsidRDefault="00434017" w:rsidP="00434017">
            <w:pPr>
              <w:spacing w:line="276" w:lineRule="auto"/>
              <w:rPr>
                <w:sz w:val="20"/>
                <w:szCs w:val="20"/>
              </w:rPr>
            </w:pPr>
            <w:r w:rsidRPr="001572A3">
              <w:rPr>
                <w:b/>
              </w:rPr>
              <w:t xml:space="preserve">Responsibility </w:t>
            </w:r>
          </w:p>
        </w:tc>
        <w:tc>
          <w:tcPr>
            <w:tcW w:w="3827" w:type="dxa"/>
            <w:shd w:val="clear" w:color="auto" w:fill="E9D5EA"/>
          </w:tcPr>
          <w:p w14:paraId="5F173F39" w14:textId="77777777" w:rsidR="00434017" w:rsidRDefault="00434017" w:rsidP="00434017">
            <w:pPr>
              <w:spacing w:line="276" w:lineRule="auto"/>
              <w:rPr>
                <w:rFonts w:eastAsia="Cambria" w:cs="Arial"/>
                <w:bCs/>
                <w:sz w:val="20"/>
                <w:szCs w:val="20"/>
              </w:rPr>
            </w:pPr>
            <w:r w:rsidRPr="001572A3">
              <w:rPr>
                <w:b/>
              </w:rPr>
              <w:t>KPI’s</w:t>
            </w:r>
          </w:p>
        </w:tc>
        <w:tc>
          <w:tcPr>
            <w:tcW w:w="2127" w:type="dxa"/>
            <w:shd w:val="clear" w:color="auto" w:fill="E9D5EA"/>
          </w:tcPr>
          <w:p w14:paraId="19E16931" w14:textId="77777777" w:rsidR="00434017" w:rsidRPr="00C731FE" w:rsidRDefault="00434017" w:rsidP="00434017">
            <w:pPr>
              <w:spacing w:line="276" w:lineRule="auto"/>
              <w:rPr>
                <w:rFonts w:eastAsia="Cambria" w:cs="Arial"/>
                <w:bCs/>
                <w:sz w:val="20"/>
                <w:szCs w:val="20"/>
              </w:rPr>
            </w:pPr>
            <w:r w:rsidRPr="001572A3">
              <w:rPr>
                <w:b/>
              </w:rPr>
              <w:t>Timeframe</w:t>
            </w:r>
          </w:p>
        </w:tc>
      </w:tr>
      <w:tr w:rsidR="00434017" w14:paraId="6067A6DC" w14:textId="77777777" w:rsidTr="00611B22">
        <w:trPr>
          <w:trHeight w:val="1655"/>
        </w:trPr>
        <w:tc>
          <w:tcPr>
            <w:tcW w:w="6345" w:type="dxa"/>
            <w:vAlign w:val="center"/>
          </w:tcPr>
          <w:p w14:paraId="007BCEB5" w14:textId="58B59F16" w:rsidR="00434017" w:rsidRPr="00392070" w:rsidRDefault="0009544B" w:rsidP="008D5F19">
            <w:pPr>
              <w:pStyle w:val="ListParagraph"/>
              <w:numPr>
                <w:ilvl w:val="1"/>
                <w:numId w:val="11"/>
              </w:numPr>
              <w:spacing w:line="276" w:lineRule="auto"/>
              <w:ind w:left="567" w:hanging="567"/>
              <w:rPr>
                <w:sz w:val="20"/>
                <w:szCs w:val="20"/>
              </w:rPr>
            </w:pPr>
            <w:r w:rsidRPr="00392070">
              <w:rPr>
                <w:sz w:val="20"/>
                <w:szCs w:val="20"/>
              </w:rPr>
              <w:t>Undertake a comprehensive consultation process (including</w:t>
            </w:r>
            <w:r w:rsidR="001A6518" w:rsidRPr="00392070">
              <w:rPr>
                <w:sz w:val="20"/>
                <w:szCs w:val="20"/>
              </w:rPr>
              <w:t>,</w:t>
            </w:r>
            <w:r w:rsidRPr="00392070">
              <w:rPr>
                <w:sz w:val="20"/>
                <w:szCs w:val="20"/>
              </w:rPr>
              <w:t xml:space="preserve"> </w:t>
            </w:r>
            <w:r w:rsidR="003F4F34" w:rsidRPr="00392070">
              <w:rPr>
                <w:sz w:val="20"/>
                <w:szCs w:val="20"/>
              </w:rPr>
              <w:t>but not limited to</w:t>
            </w:r>
            <w:r w:rsidR="001A6518" w:rsidRPr="00392070">
              <w:rPr>
                <w:sz w:val="20"/>
                <w:szCs w:val="20"/>
              </w:rPr>
              <w:t>,</w:t>
            </w:r>
            <w:r w:rsidR="003F4F34" w:rsidRPr="00392070">
              <w:rPr>
                <w:sz w:val="20"/>
                <w:szCs w:val="20"/>
              </w:rPr>
              <w:t xml:space="preserve"> </w:t>
            </w:r>
            <w:r w:rsidR="00DA10A7">
              <w:rPr>
                <w:sz w:val="20"/>
                <w:szCs w:val="20"/>
              </w:rPr>
              <w:t xml:space="preserve">Multicultural Advisory Council, </w:t>
            </w:r>
            <w:r w:rsidRPr="00392070">
              <w:rPr>
                <w:sz w:val="20"/>
                <w:szCs w:val="20"/>
              </w:rPr>
              <w:t xml:space="preserve">Multicultural Mental Health Sub Network and </w:t>
            </w:r>
            <w:r w:rsidR="003F4F34" w:rsidRPr="00392070">
              <w:rPr>
                <w:sz w:val="20"/>
                <w:szCs w:val="20"/>
              </w:rPr>
              <w:t>Integrated Services Consumer Involvement Committee</w:t>
            </w:r>
            <w:r w:rsidRPr="00392070">
              <w:rPr>
                <w:sz w:val="20"/>
                <w:szCs w:val="20"/>
              </w:rPr>
              <w:t xml:space="preserve">) to </w:t>
            </w:r>
            <w:r w:rsidR="00392070" w:rsidRPr="00392070">
              <w:rPr>
                <w:sz w:val="20"/>
                <w:szCs w:val="20"/>
              </w:rPr>
              <w:t xml:space="preserve">develop a longer-term Multicultural Plan that includes </w:t>
            </w:r>
            <w:r w:rsidR="001A6518" w:rsidRPr="00392070">
              <w:rPr>
                <w:sz w:val="20"/>
                <w:szCs w:val="20"/>
              </w:rPr>
              <w:t xml:space="preserve">actions </w:t>
            </w:r>
            <w:r w:rsidR="00392070" w:rsidRPr="00392070">
              <w:rPr>
                <w:sz w:val="20"/>
                <w:szCs w:val="20"/>
              </w:rPr>
              <w:t>to</w:t>
            </w:r>
            <w:r w:rsidR="001A6518" w:rsidRPr="00392070">
              <w:rPr>
                <w:sz w:val="20"/>
                <w:szCs w:val="20"/>
              </w:rPr>
              <w:t xml:space="preserve"> address the recommendations of the Nous Report</w:t>
            </w:r>
            <w:r w:rsidR="00392070" w:rsidRPr="00392070">
              <w:rPr>
                <w:sz w:val="20"/>
                <w:szCs w:val="20"/>
              </w:rPr>
              <w:t>.</w:t>
            </w:r>
          </w:p>
        </w:tc>
        <w:tc>
          <w:tcPr>
            <w:tcW w:w="2410" w:type="dxa"/>
            <w:vAlign w:val="center"/>
          </w:tcPr>
          <w:p w14:paraId="28B5AC87" w14:textId="52045F15" w:rsidR="00434017" w:rsidRPr="00392070" w:rsidRDefault="001959C9" w:rsidP="00392070">
            <w:pPr>
              <w:spacing w:line="276" w:lineRule="auto"/>
              <w:rPr>
                <w:sz w:val="20"/>
                <w:szCs w:val="20"/>
              </w:rPr>
            </w:pPr>
            <w:r w:rsidRPr="00392070">
              <w:rPr>
                <w:sz w:val="20"/>
                <w:szCs w:val="20"/>
              </w:rPr>
              <w:t>Corporate Services</w:t>
            </w:r>
          </w:p>
        </w:tc>
        <w:tc>
          <w:tcPr>
            <w:tcW w:w="3827" w:type="dxa"/>
            <w:vAlign w:val="center"/>
          </w:tcPr>
          <w:p w14:paraId="5CA8886A" w14:textId="3FE05BE2" w:rsidR="00434017" w:rsidRPr="00392070" w:rsidRDefault="00392070" w:rsidP="00392070">
            <w:pPr>
              <w:spacing w:line="276" w:lineRule="auto"/>
              <w:rPr>
                <w:rFonts w:eastAsia="Cambria" w:cs="Arial"/>
                <w:bCs/>
                <w:sz w:val="20"/>
                <w:szCs w:val="20"/>
              </w:rPr>
            </w:pPr>
            <w:r w:rsidRPr="00392070">
              <w:rPr>
                <w:rFonts w:eastAsia="Cambria" w:cs="Arial"/>
                <w:bCs/>
                <w:sz w:val="20"/>
                <w:szCs w:val="20"/>
              </w:rPr>
              <w:t>External c</w:t>
            </w:r>
            <w:r w:rsidR="004C6213" w:rsidRPr="00392070">
              <w:rPr>
                <w:rFonts w:eastAsia="Cambria" w:cs="Arial"/>
                <w:bCs/>
                <w:sz w:val="20"/>
                <w:szCs w:val="20"/>
              </w:rPr>
              <w:t xml:space="preserve">onsultation process </w:t>
            </w:r>
            <w:r w:rsidRPr="00392070">
              <w:rPr>
                <w:rFonts w:eastAsia="Cambria" w:cs="Arial"/>
                <w:bCs/>
                <w:sz w:val="20"/>
                <w:szCs w:val="20"/>
              </w:rPr>
              <w:t>undertaken, and longer-term Multicultural Plan developed.</w:t>
            </w:r>
          </w:p>
        </w:tc>
        <w:tc>
          <w:tcPr>
            <w:tcW w:w="2127" w:type="dxa"/>
            <w:vAlign w:val="center"/>
          </w:tcPr>
          <w:p w14:paraId="488639E3" w14:textId="712C3BF1" w:rsidR="00434017" w:rsidRPr="00392070" w:rsidRDefault="001959C9" w:rsidP="00392070">
            <w:pPr>
              <w:spacing w:line="276" w:lineRule="auto"/>
              <w:rPr>
                <w:rFonts w:eastAsia="Cambria" w:cs="Arial"/>
                <w:bCs/>
                <w:sz w:val="20"/>
                <w:szCs w:val="20"/>
              </w:rPr>
            </w:pPr>
            <w:r w:rsidRPr="00392070">
              <w:rPr>
                <w:rFonts w:eastAsia="Cambria" w:cs="Arial"/>
                <w:bCs/>
                <w:sz w:val="20"/>
                <w:szCs w:val="20"/>
              </w:rPr>
              <w:t>31 December 2021</w:t>
            </w:r>
          </w:p>
        </w:tc>
      </w:tr>
      <w:tr w:rsidR="001959C9" w14:paraId="205E4448" w14:textId="77777777" w:rsidTr="00611B22">
        <w:trPr>
          <w:trHeight w:val="1976"/>
        </w:trPr>
        <w:tc>
          <w:tcPr>
            <w:tcW w:w="6345" w:type="dxa"/>
            <w:vAlign w:val="center"/>
          </w:tcPr>
          <w:p w14:paraId="32AB43AE" w14:textId="438DF05C" w:rsidR="004C6213" w:rsidRPr="00392070" w:rsidRDefault="001959C9" w:rsidP="008D5F19">
            <w:pPr>
              <w:pStyle w:val="ListParagraph"/>
              <w:numPr>
                <w:ilvl w:val="1"/>
                <w:numId w:val="11"/>
              </w:numPr>
              <w:spacing w:line="276" w:lineRule="auto"/>
              <w:ind w:left="567" w:hanging="567"/>
              <w:rPr>
                <w:sz w:val="20"/>
                <w:szCs w:val="20"/>
              </w:rPr>
            </w:pPr>
            <w:r w:rsidRPr="00392070">
              <w:rPr>
                <w:sz w:val="20"/>
                <w:szCs w:val="20"/>
              </w:rPr>
              <w:lastRenderedPageBreak/>
              <w:t xml:space="preserve">Through the implementation of </w:t>
            </w:r>
            <w:r w:rsidRPr="00392070">
              <w:rPr>
                <w:i/>
                <w:sz w:val="20"/>
                <w:szCs w:val="20"/>
              </w:rPr>
              <w:t>A Safe Place: A Western Australian strategy to provide safe and stable accommodation, and support to people experiencing mental health, alcohol and other drug issues 2020-2025</w:t>
            </w:r>
            <w:r w:rsidRPr="00392070">
              <w:rPr>
                <w:sz w:val="20"/>
                <w:szCs w:val="20"/>
              </w:rPr>
              <w:t xml:space="preserve">, ensure dedicated </w:t>
            </w:r>
            <w:r w:rsidR="00392070" w:rsidRPr="00392070">
              <w:rPr>
                <w:sz w:val="20"/>
                <w:szCs w:val="20"/>
              </w:rPr>
              <w:t>consumer</w:t>
            </w:r>
            <w:r w:rsidRPr="00392070">
              <w:rPr>
                <w:sz w:val="20"/>
                <w:szCs w:val="20"/>
              </w:rPr>
              <w:t xml:space="preserve">, family and carer consultation and engagement to develop initiatives specifically for identified cohorts, including representation of people from a </w:t>
            </w:r>
            <w:proofErr w:type="spellStart"/>
            <w:r w:rsidRPr="00392070">
              <w:rPr>
                <w:sz w:val="20"/>
                <w:szCs w:val="20"/>
              </w:rPr>
              <w:t>CaLD</w:t>
            </w:r>
            <w:proofErr w:type="spellEnd"/>
            <w:r w:rsidRPr="00392070">
              <w:rPr>
                <w:sz w:val="20"/>
                <w:szCs w:val="20"/>
              </w:rPr>
              <w:t xml:space="preserve"> background.</w:t>
            </w:r>
          </w:p>
        </w:tc>
        <w:tc>
          <w:tcPr>
            <w:tcW w:w="2410" w:type="dxa"/>
            <w:vAlign w:val="center"/>
          </w:tcPr>
          <w:p w14:paraId="6F502B19" w14:textId="77777777" w:rsidR="001959C9" w:rsidRPr="00392070" w:rsidRDefault="001959C9" w:rsidP="00392070">
            <w:pPr>
              <w:spacing w:line="276" w:lineRule="auto"/>
              <w:rPr>
                <w:sz w:val="20"/>
                <w:szCs w:val="20"/>
              </w:rPr>
            </w:pPr>
            <w:r w:rsidRPr="00392070">
              <w:rPr>
                <w:sz w:val="20"/>
                <w:szCs w:val="20"/>
              </w:rPr>
              <w:t>Strategy and Reform</w:t>
            </w:r>
          </w:p>
        </w:tc>
        <w:tc>
          <w:tcPr>
            <w:tcW w:w="3827" w:type="dxa"/>
            <w:vAlign w:val="center"/>
          </w:tcPr>
          <w:p w14:paraId="71924375" w14:textId="574BFCB3" w:rsidR="001959C9" w:rsidRPr="00392070" w:rsidRDefault="00392070" w:rsidP="00392070">
            <w:pPr>
              <w:spacing w:line="276" w:lineRule="auto"/>
              <w:rPr>
                <w:sz w:val="20"/>
                <w:szCs w:val="20"/>
              </w:rPr>
            </w:pPr>
            <w:r w:rsidRPr="00392070">
              <w:rPr>
                <w:sz w:val="20"/>
                <w:szCs w:val="20"/>
              </w:rPr>
              <w:t xml:space="preserve">Dedicated consumer, family and carer consultation and engagement with </w:t>
            </w:r>
            <w:proofErr w:type="spellStart"/>
            <w:r w:rsidRPr="00392070">
              <w:rPr>
                <w:sz w:val="20"/>
                <w:szCs w:val="20"/>
              </w:rPr>
              <w:t>C</w:t>
            </w:r>
            <w:r>
              <w:rPr>
                <w:sz w:val="20"/>
                <w:szCs w:val="20"/>
              </w:rPr>
              <w:t>a</w:t>
            </w:r>
            <w:r w:rsidRPr="00392070">
              <w:rPr>
                <w:sz w:val="20"/>
                <w:szCs w:val="20"/>
              </w:rPr>
              <w:t>LD</w:t>
            </w:r>
            <w:proofErr w:type="spellEnd"/>
            <w:r w:rsidRPr="00392070">
              <w:rPr>
                <w:sz w:val="20"/>
                <w:szCs w:val="20"/>
              </w:rPr>
              <w:t xml:space="preserve"> people undertaken for the implementation of A Safe Place.</w:t>
            </w:r>
            <w:r w:rsidRPr="00392070">
              <w:rPr>
                <w:sz w:val="20"/>
                <w:szCs w:val="20"/>
              </w:rPr>
              <w:tab/>
            </w:r>
          </w:p>
        </w:tc>
        <w:tc>
          <w:tcPr>
            <w:tcW w:w="2127" w:type="dxa"/>
            <w:vAlign w:val="center"/>
          </w:tcPr>
          <w:p w14:paraId="1332D691" w14:textId="001811FE" w:rsidR="001959C9" w:rsidRPr="00392070" w:rsidRDefault="00392070" w:rsidP="00392070">
            <w:pPr>
              <w:spacing w:line="276" w:lineRule="auto"/>
              <w:rPr>
                <w:rFonts w:eastAsia="Cambria" w:cs="Arial"/>
                <w:bCs/>
                <w:sz w:val="20"/>
                <w:szCs w:val="20"/>
              </w:rPr>
            </w:pPr>
            <w:r w:rsidRPr="00392070">
              <w:rPr>
                <w:sz w:val="20"/>
                <w:szCs w:val="20"/>
              </w:rPr>
              <w:t>31 December 2021</w:t>
            </w:r>
          </w:p>
        </w:tc>
      </w:tr>
      <w:tr w:rsidR="00434017" w14:paraId="6AB2D2CB" w14:textId="77777777" w:rsidTr="00392070">
        <w:trPr>
          <w:trHeight w:val="1265"/>
        </w:trPr>
        <w:tc>
          <w:tcPr>
            <w:tcW w:w="6345" w:type="dxa"/>
            <w:vAlign w:val="center"/>
          </w:tcPr>
          <w:p w14:paraId="03792742" w14:textId="0A2DD10A" w:rsidR="00434017" w:rsidRPr="00392070" w:rsidRDefault="000A1C5B" w:rsidP="008D5F19">
            <w:pPr>
              <w:pStyle w:val="ListParagraph"/>
              <w:numPr>
                <w:ilvl w:val="1"/>
                <w:numId w:val="11"/>
              </w:numPr>
              <w:spacing w:line="276" w:lineRule="auto"/>
              <w:ind w:left="567" w:hanging="567"/>
              <w:rPr>
                <w:sz w:val="20"/>
                <w:szCs w:val="20"/>
              </w:rPr>
            </w:pPr>
            <w:r w:rsidRPr="00392070">
              <w:rPr>
                <w:sz w:val="20"/>
                <w:szCs w:val="20"/>
              </w:rPr>
              <w:t>Continue to liaise with the</w:t>
            </w:r>
            <w:r w:rsidR="00572D85" w:rsidRPr="00392070">
              <w:rPr>
                <w:sz w:val="20"/>
                <w:szCs w:val="20"/>
              </w:rPr>
              <w:t xml:space="preserve"> Mental Health Advisory Council and</w:t>
            </w:r>
            <w:r w:rsidRPr="00392070">
              <w:rPr>
                <w:sz w:val="20"/>
                <w:szCs w:val="20"/>
              </w:rPr>
              <w:t xml:space="preserve"> Multicultural Mental Health Sub Network Steering Committee</w:t>
            </w:r>
            <w:r w:rsidR="00572D85" w:rsidRPr="00392070">
              <w:rPr>
                <w:sz w:val="20"/>
                <w:szCs w:val="20"/>
              </w:rPr>
              <w:t xml:space="preserve"> to identify ways to address mental health and AOD use in </w:t>
            </w:r>
            <w:proofErr w:type="spellStart"/>
            <w:r w:rsidR="00572D85" w:rsidRPr="00392070">
              <w:rPr>
                <w:sz w:val="20"/>
                <w:szCs w:val="20"/>
              </w:rPr>
              <w:t>CaLD</w:t>
            </w:r>
            <w:proofErr w:type="spellEnd"/>
            <w:r w:rsidR="00572D85" w:rsidRPr="00392070">
              <w:rPr>
                <w:sz w:val="20"/>
                <w:szCs w:val="20"/>
              </w:rPr>
              <w:t xml:space="preserve"> communities.</w:t>
            </w:r>
          </w:p>
        </w:tc>
        <w:tc>
          <w:tcPr>
            <w:tcW w:w="2410" w:type="dxa"/>
            <w:vAlign w:val="center"/>
          </w:tcPr>
          <w:p w14:paraId="59E3C094" w14:textId="38A529F6" w:rsidR="00434017" w:rsidRPr="00FA3844" w:rsidRDefault="000B3DFC" w:rsidP="00392070">
            <w:pPr>
              <w:spacing w:line="276" w:lineRule="auto"/>
              <w:rPr>
                <w:sz w:val="20"/>
                <w:szCs w:val="20"/>
              </w:rPr>
            </w:pPr>
            <w:r>
              <w:rPr>
                <w:sz w:val="20"/>
                <w:szCs w:val="20"/>
              </w:rPr>
              <w:t>System Development</w:t>
            </w:r>
          </w:p>
        </w:tc>
        <w:tc>
          <w:tcPr>
            <w:tcW w:w="3827" w:type="dxa"/>
            <w:vAlign w:val="center"/>
          </w:tcPr>
          <w:p w14:paraId="115FD10C" w14:textId="4F0D383F" w:rsidR="00434017" w:rsidRPr="004B5047" w:rsidRDefault="004B5047" w:rsidP="00392070">
            <w:pPr>
              <w:spacing w:line="276" w:lineRule="auto"/>
              <w:rPr>
                <w:sz w:val="20"/>
                <w:szCs w:val="20"/>
              </w:rPr>
            </w:pPr>
            <w:r>
              <w:rPr>
                <w:sz w:val="20"/>
                <w:szCs w:val="20"/>
              </w:rPr>
              <w:t>Consultation undertaken with relevant Councils and Committees.</w:t>
            </w:r>
          </w:p>
        </w:tc>
        <w:tc>
          <w:tcPr>
            <w:tcW w:w="2127" w:type="dxa"/>
            <w:vAlign w:val="center"/>
          </w:tcPr>
          <w:p w14:paraId="23E386B0" w14:textId="765D95E9" w:rsidR="00434017" w:rsidRPr="001959C9" w:rsidRDefault="001959C9" w:rsidP="00392070">
            <w:pPr>
              <w:spacing w:line="276" w:lineRule="auto"/>
              <w:rPr>
                <w:sz w:val="20"/>
                <w:szCs w:val="20"/>
              </w:rPr>
            </w:pPr>
            <w:r w:rsidRPr="001959C9">
              <w:rPr>
                <w:sz w:val="20"/>
                <w:szCs w:val="20"/>
              </w:rPr>
              <w:t>Ongoing</w:t>
            </w:r>
          </w:p>
        </w:tc>
      </w:tr>
      <w:tr w:rsidR="004C6213" w14:paraId="5D57441C" w14:textId="77777777" w:rsidTr="00392070">
        <w:trPr>
          <w:trHeight w:val="1144"/>
        </w:trPr>
        <w:tc>
          <w:tcPr>
            <w:tcW w:w="6345" w:type="dxa"/>
            <w:vAlign w:val="center"/>
          </w:tcPr>
          <w:p w14:paraId="11B043B0" w14:textId="56702280" w:rsidR="004C6213" w:rsidRPr="00392070" w:rsidRDefault="00392070" w:rsidP="008D5F19">
            <w:pPr>
              <w:pStyle w:val="ListParagraph"/>
              <w:numPr>
                <w:ilvl w:val="1"/>
                <w:numId w:val="11"/>
              </w:numPr>
              <w:spacing w:line="276" w:lineRule="auto"/>
              <w:ind w:left="567" w:hanging="567"/>
              <w:rPr>
                <w:rFonts w:cs="Arial"/>
                <w:color w:val="000000"/>
                <w:sz w:val="20"/>
                <w:szCs w:val="20"/>
              </w:rPr>
            </w:pPr>
            <w:r w:rsidRPr="00392070">
              <w:rPr>
                <w:rFonts w:cs="Arial"/>
                <w:color w:val="000000"/>
                <w:sz w:val="20"/>
                <w:szCs w:val="20"/>
              </w:rPr>
              <w:t xml:space="preserve">Commence an evaluation of the MHC’s cultural responsiveness through completion of the </w:t>
            </w:r>
            <w:r w:rsidR="00A017D7" w:rsidRPr="00392070">
              <w:rPr>
                <w:rFonts w:cs="Arial"/>
                <w:color w:val="000000"/>
                <w:sz w:val="20"/>
                <w:szCs w:val="20"/>
              </w:rPr>
              <w:t>Embrace Multicultural Mental Health’s ‘Framework for Mental Health in Multicultural Australia: Towards culturally inclusive service delivery’</w:t>
            </w:r>
            <w:r w:rsidRPr="00392070">
              <w:rPr>
                <w:rFonts w:cs="Arial"/>
                <w:color w:val="000000"/>
                <w:sz w:val="20"/>
                <w:szCs w:val="20"/>
              </w:rPr>
              <w:t>.</w:t>
            </w:r>
          </w:p>
        </w:tc>
        <w:tc>
          <w:tcPr>
            <w:tcW w:w="2410" w:type="dxa"/>
            <w:vAlign w:val="center"/>
          </w:tcPr>
          <w:p w14:paraId="32216625" w14:textId="754D3BC3" w:rsidR="004C6213" w:rsidRPr="00392070" w:rsidRDefault="00392070" w:rsidP="00392070">
            <w:pPr>
              <w:spacing w:line="276" w:lineRule="auto"/>
              <w:rPr>
                <w:sz w:val="20"/>
                <w:szCs w:val="20"/>
              </w:rPr>
            </w:pPr>
            <w:r w:rsidRPr="00392070">
              <w:rPr>
                <w:sz w:val="20"/>
                <w:szCs w:val="20"/>
              </w:rPr>
              <w:t>All Divisions led by</w:t>
            </w:r>
            <w:r>
              <w:rPr>
                <w:sz w:val="20"/>
                <w:szCs w:val="20"/>
              </w:rPr>
              <w:t xml:space="preserve"> Corporate Services</w:t>
            </w:r>
          </w:p>
        </w:tc>
        <w:tc>
          <w:tcPr>
            <w:tcW w:w="3827" w:type="dxa"/>
            <w:vAlign w:val="center"/>
          </w:tcPr>
          <w:p w14:paraId="46585D8D" w14:textId="50F972B6" w:rsidR="004C6213" w:rsidRPr="00392070" w:rsidRDefault="005045DB" w:rsidP="00392070">
            <w:pPr>
              <w:spacing w:line="276" w:lineRule="auto"/>
              <w:rPr>
                <w:rFonts w:eastAsia="Cambria" w:cs="Arial"/>
                <w:bCs/>
                <w:sz w:val="20"/>
                <w:szCs w:val="20"/>
              </w:rPr>
            </w:pPr>
            <w:r>
              <w:rPr>
                <w:rFonts w:eastAsia="Cambria" w:cs="Arial"/>
                <w:bCs/>
                <w:sz w:val="20"/>
                <w:szCs w:val="20"/>
              </w:rPr>
              <w:t>Evaluation process developed and commenced.</w:t>
            </w:r>
          </w:p>
        </w:tc>
        <w:tc>
          <w:tcPr>
            <w:tcW w:w="2127" w:type="dxa"/>
            <w:vAlign w:val="center"/>
          </w:tcPr>
          <w:p w14:paraId="4709C855" w14:textId="36DF65C7" w:rsidR="004C6213" w:rsidRPr="00392070" w:rsidRDefault="00A017D7" w:rsidP="00392070">
            <w:pPr>
              <w:spacing w:line="276" w:lineRule="auto"/>
              <w:rPr>
                <w:rFonts w:eastAsia="Cambria" w:cs="Arial"/>
                <w:bCs/>
                <w:sz w:val="20"/>
                <w:szCs w:val="20"/>
              </w:rPr>
            </w:pPr>
            <w:r w:rsidRPr="00392070">
              <w:rPr>
                <w:rFonts w:eastAsia="Cambria" w:cs="Arial"/>
                <w:bCs/>
                <w:sz w:val="20"/>
                <w:szCs w:val="20"/>
              </w:rPr>
              <w:t>31 December 2021</w:t>
            </w:r>
          </w:p>
        </w:tc>
      </w:tr>
      <w:tr w:rsidR="005068CD" w14:paraId="7192AB2F" w14:textId="77777777" w:rsidTr="00D77436">
        <w:trPr>
          <w:trHeight w:val="357"/>
        </w:trPr>
        <w:tc>
          <w:tcPr>
            <w:tcW w:w="14709" w:type="dxa"/>
            <w:gridSpan w:val="4"/>
            <w:shd w:val="clear" w:color="auto" w:fill="D3ABD5"/>
          </w:tcPr>
          <w:p w14:paraId="732BC788" w14:textId="0111DF2F" w:rsidR="005068CD" w:rsidRPr="005068CD" w:rsidRDefault="00F97A55" w:rsidP="00D77436">
            <w:pPr>
              <w:pStyle w:val="Default"/>
              <w:spacing w:line="276" w:lineRule="auto"/>
              <w:rPr>
                <w:sz w:val="20"/>
                <w:szCs w:val="20"/>
              </w:rPr>
            </w:pPr>
            <w:bookmarkStart w:id="40" w:name="_Hlk59606270"/>
            <w:r w:rsidRPr="00D77436">
              <w:rPr>
                <w:b/>
                <w:bCs/>
                <w:sz w:val="20"/>
                <w:szCs w:val="20"/>
              </w:rPr>
              <w:t>Strategy:</w:t>
            </w:r>
            <w:r w:rsidR="00D77436" w:rsidRPr="00D77436">
              <w:rPr>
                <w:b/>
                <w:bCs/>
                <w:sz w:val="20"/>
                <w:szCs w:val="20"/>
              </w:rPr>
              <w:t xml:space="preserve"> </w:t>
            </w:r>
            <w:r w:rsidR="005068CD" w:rsidRPr="00D77436">
              <w:rPr>
                <w:sz w:val="20"/>
                <w:szCs w:val="20"/>
              </w:rPr>
              <w:t>Provide</w:t>
            </w:r>
            <w:r w:rsidR="005068CD" w:rsidRPr="009013B7">
              <w:rPr>
                <w:sz w:val="20"/>
                <w:szCs w:val="20"/>
              </w:rPr>
              <w:t xml:space="preserve"> language services to ensure language is not a barrier to equitable access to information and services, including complaints processes</w:t>
            </w:r>
            <w:r w:rsidR="005068CD">
              <w:rPr>
                <w:sz w:val="20"/>
                <w:szCs w:val="20"/>
              </w:rPr>
              <w:t>.</w:t>
            </w:r>
          </w:p>
        </w:tc>
      </w:tr>
      <w:tr w:rsidR="0052659E" w:rsidRPr="00D77436" w14:paraId="4AAB6A39" w14:textId="77777777" w:rsidTr="000B3DFC">
        <w:trPr>
          <w:trHeight w:val="249"/>
        </w:trPr>
        <w:tc>
          <w:tcPr>
            <w:tcW w:w="6345" w:type="dxa"/>
            <w:shd w:val="clear" w:color="auto" w:fill="E9D5EA"/>
          </w:tcPr>
          <w:p w14:paraId="22BE10CE" w14:textId="3ADC7E73" w:rsidR="0052659E" w:rsidRPr="00D77436" w:rsidRDefault="0052659E" w:rsidP="00434017">
            <w:pPr>
              <w:spacing w:line="276" w:lineRule="auto"/>
              <w:rPr>
                <w:b/>
                <w:sz w:val="20"/>
                <w:szCs w:val="20"/>
              </w:rPr>
            </w:pPr>
            <w:r w:rsidRPr="00D77436">
              <w:rPr>
                <w:b/>
                <w:sz w:val="20"/>
                <w:szCs w:val="20"/>
              </w:rPr>
              <w:t>Action</w:t>
            </w:r>
            <w:r w:rsidR="00E66CB9" w:rsidRPr="00D77436">
              <w:rPr>
                <w:b/>
                <w:sz w:val="20"/>
                <w:szCs w:val="20"/>
              </w:rPr>
              <w:t xml:space="preserve"> </w:t>
            </w:r>
          </w:p>
        </w:tc>
        <w:tc>
          <w:tcPr>
            <w:tcW w:w="2410" w:type="dxa"/>
            <w:shd w:val="clear" w:color="auto" w:fill="E9D5EA" w:themeFill="accent4" w:themeFillTint="33"/>
          </w:tcPr>
          <w:p w14:paraId="70976382" w14:textId="77777777" w:rsidR="0052659E" w:rsidRPr="00D77436" w:rsidRDefault="0052659E" w:rsidP="00434017">
            <w:pPr>
              <w:spacing w:line="276" w:lineRule="auto"/>
              <w:rPr>
                <w:b/>
                <w:sz w:val="20"/>
                <w:szCs w:val="20"/>
              </w:rPr>
            </w:pPr>
            <w:r w:rsidRPr="00D77436">
              <w:rPr>
                <w:b/>
                <w:sz w:val="20"/>
                <w:szCs w:val="20"/>
              </w:rPr>
              <w:t xml:space="preserve">Responsibility </w:t>
            </w:r>
          </w:p>
        </w:tc>
        <w:tc>
          <w:tcPr>
            <w:tcW w:w="3827" w:type="dxa"/>
            <w:shd w:val="clear" w:color="auto" w:fill="E9D5EA" w:themeFill="accent4" w:themeFillTint="33"/>
          </w:tcPr>
          <w:p w14:paraId="7AD166A9" w14:textId="77777777" w:rsidR="0052659E" w:rsidRPr="00D77436" w:rsidRDefault="0052659E" w:rsidP="00434017">
            <w:pPr>
              <w:spacing w:line="276" w:lineRule="auto"/>
              <w:rPr>
                <w:b/>
                <w:sz w:val="20"/>
                <w:szCs w:val="20"/>
              </w:rPr>
            </w:pPr>
            <w:r w:rsidRPr="00D77436">
              <w:rPr>
                <w:b/>
                <w:sz w:val="20"/>
                <w:szCs w:val="20"/>
              </w:rPr>
              <w:t>KPI’s</w:t>
            </w:r>
          </w:p>
        </w:tc>
        <w:tc>
          <w:tcPr>
            <w:tcW w:w="2127" w:type="dxa"/>
            <w:shd w:val="clear" w:color="auto" w:fill="E9D5EA" w:themeFill="accent4" w:themeFillTint="33"/>
          </w:tcPr>
          <w:p w14:paraId="4E5C6C16" w14:textId="77777777" w:rsidR="0052659E" w:rsidRPr="00D77436" w:rsidRDefault="0052659E" w:rsidP="00434017">
            <w:pPr>
              <w:spacing w:line="276" w:lineRule="auto"/>
              <w:rPr>
                <w:b/>
                <w:sz w:val="20"/>
                <w:szCs w:val="20"/>
              </w:rPr>
            </w:pPr>
            <w:r w:rsidRPr="00D77436">
              <w:rPr>
                <w:b/>
                <w:sz w:val="20"/>
                <w:szCs w:val="20"/>
              </w:rPr>
              <w:t>Timeframe</w:t>
            </w:r>
          </w:p>
        </w:tc>
      </w:tr>
      <w:tr w:rsidR="009F0233" w14:paraId="2ABA8B0A" w14:textId="77777777" w:rsidTr="00580F28">
        <w:trPr>
          <w:trHeight w:val="1741"/>
        </w:trPr>
        <w:tc>
          <w:tcPr>
            <w:tcW w:w="6345" w:type="dxa"/>
            <w:vAlign w:val="center"/>
          </w:tcPr>
          <w:p w14:paraId="1EC9B759" w14:textId="27C0CA72" w:rsidR="009F0233" w:rsidRPr="005045DB" w:rsidRDefault="00920BF9" w:rsidP="00580F28">
            <w:pPr>
              <w:pStyle w:val="ListParagraph"/>
              <w:numPr>
                <w:ilvl w:val="1"/>
                <w:numId w:val="11"/>
              </w:numPr>
              <w:spacing w:line="276" w:lineRule="auto"/>
              <w:ind w:left="567" w:hanging="567"/>
              <w:rPr>
                <w:sz w:val="20"/>
                <w:szCs w:val="20"/>
              </w:rPr>
            </w:pPr>
            <w:r w:rsidRPr="005045DB">
              <w:rPr>
                <w:sz w:val="20"/>
                <w:szCs w:val="20"/>
              </w:rPr>
              <w:t>Provide information about the W</w:t>
            </w:r>
            <w:r w:rsidR="000F43D9" w:rsidRPr="005045DB">
              <w:rPr>
                <w:sz w:val="20"/>
                <w:szCs w:val="20"/>
              </w:rPr>
              <w:t xml:space="preserve">estern </w:t>
            </w:r>
            <w:r w:rsidRPr="005045DB">
              <w:rPr>
                <w:sz w:val="20"/>
                <w:szCs w:val="20"/>
              </w:rPr>
              <w:t>A</w:t>
            </w:r>
            <w:r w:rsidR="000F43D9" w:rsidRPr="005045DB">
              <w:rPr>
                <w:sz w:val="20"/>
                <w:szCs w:val="20"/>
              </w:rPr>
              <w:t>ustralian</w:t>
            </w:r>
            <w:r w:rsidRPr="005045DB">
              <w:rPr>
                <w:sz w:val="20"/>
                <w:szCs w:val="20"/>
              </w:rPr>
              <w:t xml:space="preserve"> Language Services Policy </w:t>
            </w:r>
            <w:r w:rsidR="000F43D9" w:rsidRPr="005045DB">
              <w:rPr>
                <w:sz w:val="20"/>
                <w:szCs w:val="20"/>
              </w:rPr>
              <w:t xml:space="preserve">(WA LSP) </w:t>
            </w:r>
            <w:r w:rsidRPr="005045DB">
              <w:rPr>
                <w:sz w:val="20"/>
                <w:szCs w:val="20"/>
              </w:rPr>
              <w:t xml:space="preserve">on the MHC intranet and </w:t>
            </w:r>
            <w:r w:rsidR="000F43D9" w:rsidRPr="005045DB">
              <w:rPr>
                <w:sz w:val="20"/>
                <w:szCs w:val="20"/>
              </w:rPr>
              <w:t>promote OMI’s language services resources to MHC employees, including information on accessing an interpreter through the Department of Finance’s Common Use Arrangement (CUA) for Interpreting and Translating Services.</w:t>
            </w:r>
          </w:p>
        </w:tc>
        <w:tc>
          <w:tcPr>
            <w:tcW w:w="2410" w:type="dxa"/>
            <w:vAlign w:val="center"/>
          </w:tcPr>
          <w:p w14:paraId="3B8B9644" w14:textId="468B36B8" w:rsidR="00E94934" w:rsidRPr="00FA3844" w:rsidRDefault="000F43D9" w:rsidP="00580F28">
            <w:pPr>
              <w:spacing w:line="276" w:lineRule="auto"/>
              <w:rPr>
                <w:sz w:val="20"/>
                <w:szCs w:val="20"/>
              </w:rPr>
            </w:pPr>
            <w:r>
              <w:rPr>
                <w:sz w:val="20"/>
                <w:szCs w:val="20"/>
              </w:rPr>
              <w:t>Strategic Communications Team</w:t>
            </w:r>
          </w:p>
        </w:tc>
        <w:tc>
          <w:tcPr>
            <w:tcW w:w="3827" w:type="dxa"/>
            <w:vAlign w:val="center"/>
          </w:tcPr>
          <w:p w14:paraId="75108CBC" w14:textId="29D0A0D6" w:rsidR="009F0233" w:rsidRPr="004B5047" w:rsidRDefault="004B5047" w:rsidP="00580F28">
            <w:pPr>
              <w:spacing w:line="276" w:lineRule="auto"/>
              <w:rPr>
                <w:rFonts w:eastAsia="Cambria" w:cs="Arial"/>
                <w:bCs/>
                <w:sz w:val="20"/>
                <w:szCs w:val="20"/>
              </w:rPr>
            </w:pPr>
            <w:r>
              <w:rPr>
                <w:rFonts w:eastAsia="Cambria" w:cs="Arial"/>
                <w:bCs/>
                <w:sz w:val="20"/>
                <w:szCs w:val="20"/>
              </w:rPr>
              <w:t>Information available on the intranet.</w:t>
            </w:r>
          </w:p>
        </w:tc>
        <w:tc>
          <w:tcPr>
            <w:tcW w:w="2127" w:type="dxa"/>
            <w:vAlign w:val="center"/>
          </w:tcPr>
          <w:p w14:paraId="16F406EE" w14:textId="3AFB9B17" w:rsidR="009F0233" w:rsidRPr="004B5047" w:rsidRDefault="004B5047" w:rsidP="00580F28">
            <w:pPr>
              <w:spacing w:line="276" w:lineRule="auto"/>
              <w:rPr>
                <w:sz w:val="20"/>
                <w:szCs w:val="20"/>
              </w:rPr>
            </w:pPr>
            <w:r w:rsidRPr="004B5047">
              <w:rPr>
                <w:sz w:val="20"/>
                <w:szCs w:val="20"/>
              </w:rPr>
              <w:t>31 December 2021</w:t>
            </w:r>
          </w:p>
        </w:tc>
      </w:tr>
      <w:tr w:rsidR="000F43D9" w14:paraId="5578BBA2" w14:textId="77777777" w:rsidTr="00580F28">
        <w:trPr>
          <w:trHeight w:val="705"/>
        </w:trPr>
        <w:tc>
          <w:tcPr>
            <w:tcW w:w="6345" w:type="dxa"/>
            <w:vAlign w:val="center"/>
          </w:tcPr>
          <w:p w14:paraId="79689E73" w14:textId="6B9D7F20" w:rsidR="000F43D9" w:rsidRPr="005045DB" w:rsidRDefault="00057596" w:rsidP="00580F28">
            <w:pPr>
              <w:pStyle w:val="ListParagraph"/>
              <w:numPr>
                <w:ilvl w:val="1"/>
                <w:numId w:val="11"/>
              </w:numPr>
              <w:spacing w:line="276" w:lineRule="auto"/>
              <w:ind w:left="567" w:hanging="567"/>
              <w:rPr>
                <w:sz w:val="20"/>
                <w:szCs w:val="20"/>
              </w:rPr>
            </w:pPr>
            <w:r>
              <w:rPr>
                <w:sz w:val="20"/>
                <w:szCs w:val="20"/>
              </w:rPr>
              <w:t>Incorporate the</w:t>
            </w:r>
            <w:r w:rsidR="0001564A">
              <w:rPr>
                <w:sz w:val="20"/>
                <w:szCs w:val="20"/>
              </w:rPr>
              <w:t xml:space="preserve"> Western Australian</w:t>
            </w:r>
            <w:r w:rsidR="000F43D9" w:rsidRPr="005045DB">
              <w:rPr>
                <w:sz w:val="20"/>
                <w:szCs w:val="20"/>
              </w:rPr>
              <w:t xml:space="preserve"> Language Services Policy </w:t>
            </w:r>
            <w:r w:rsidR="0001564A">
              <w:rPr>
                <w:sz w:val="20"/>
                <w:szCs w:val="20"/>
              </w:rPr>
              <w:t>into MHC communications-related policies</w:t>
            </w:r>
          </w:p>
        </w:tc>
        <w:tc>
          <w:tcPr>
            <w:tcW w:w="2410" w:type="dxa"/>
            <w:vAlign w:val="center"/>
          </w:tcPr>
          <w:p w14:paraId="3D939DA2" w14:textId="72BE2878" w:rsidR="000F43D9" w:rsidRDefault="000F43D9" w:rsidP="00580F28">
            <w:pPr>
              <w:spacing w:line="276" w:lineRule="auto"/>
              <w:rPr>
                <w:sz w:val="20"/>
                <w:szCs w:val="20"/>
              </w:rPr>
            </w:pPr>
            <w:r>
              <w:rPr>
                <w:sz w:val="20"/>
                <w:szCs w:val="20"/>
              </w:rPr>
              <w:t>Strategic Communications Team</w:t>
            </w:r>
          </w:p>
        </w:tc>
        <w:tc>
          <w:tcPr>
            <w:tcW w:w="3827" w:type="dxa"/>
            <w:vAlign w:val="center"/>
          </w:tcPr>
          <w:p w14:paraId="6313336E" w14:textId="16BEE56B" w:rsidR="000F43D9" w:rsidRPr="004B5047" w:rsidRDefault="004B5047" w:rsidP="00580F28">
            <w:pPr>
              <w:spacing w:line="276" w:lineRule="auto"/>
              <w:rPr>
                <w:rFonts w:eastAsia="Cambria" w:cs="Arial"/>
                <w:bCs/>
                <w:sz w:val="20"/>
                <w:szCs w:val="20"/>
              </w:rPr>
            </w:pPr>
            <w:r>
              <w:rPr>
                <w:rFonts w:eastAsia="Cambria" w:cs="Arial"/>
                <w:bCs/>
                <w:sz w:val="20"/>
                <w:szCs w:val="20"/>
              </w:rPr>
              <w:t>Language Services Policy developed.</w:t>
            </w:r>
          </w:p>
        </w:tc>
        <w:tc>
          <w:tcPr>
            <w:tcW w:w="2127" w:type="dxa"/>
            <w:vAlign w:val="center"/>
          </w:tcPr>
          <w:p w14:paraId="72A8EC28" w14:textId="0B6FE8D2" w:rsidR="000F43D9" w:rsidRPr="004B5047" w:rsidRDefault="0001564A" w:rsidP="00580F28">
            <w:pPr>
              <w:spacing w:line="276" w:lineRule="auto"/>
              <w:rPr>
                <w:sz w:val="20"/>
                <w:szCs w:val="20"/>
              </w:rPr>
            </w:pPr>
            <w:r>
              <w:rPr>
                <w:sz w:val="20"/>
                <w:szCs w:val="20"/>
              </w:rPr>
              <w:t>Ongoing, as policies are reviewed/ developed</w:t>
            </w:r>
          </w:p>
        </w:tc>
      </w:tr>
      <w:tr w:rsidR="00920BF9" w14:paraId="69FBED44" w14:textId="77777777" w:rsidTr="00580F28">
        <w:trPr>
          <w:trHeight w:val="697"/>
        </w:trPr>
        <w:tc>
          <w:tcPr>
            <w:tcW w:w="6345" w:type="dxa"/>
            <w:vAlign w:val="center"/>
          </w:tcPr>
          <w:p w14:paraId="0F0ED83E" w14:textId="2FACF5AB" w:rsidR="00920BF9" w:rsidRPr="005045DB" w:rsidRDefault="00920BF9" w:rsidP="00580F28">
            <w:pPr>
              <w:pStyle w:val="ListParagraph"/>
              <w:numPr>
                <w:ilvl w:val="1"/>
                <w:numId w:val="11"/>
              </w:numPr>
              <w:spacing w:line="276" w:lineRule="auto"/>
              <w:ind w:left="567" w:hanging="567"/>
              <w:rPr>
                <w:sz w:val="20"/>
                <w:szCs w:val="20"/>
              </w:rPr>
            </w:pPr>
            <w:r w:rsidRPr="005045DB">
              <w:rPr>
                <w:sz w:val="20"/>
                <w:szCs w:val="20"/>
              </w:rPr>
              <w:t xml:space="preserve">Review the MHC’s Publication </w:t>
            </w:r>
            <w:r w:rsidR="000F43D9" w:rsidRPr="005045DB">
              <w:rPr>
                <w:sz w:val="20"/>
                <w:szCs w:val="20"/>
              </w:rPr>
              <w:t>Development and Dissemination</w:t>
            </w:r>
            <w:r w:rsidRPr="005045DB">
              <w:rPr>
                <w:sz w:val="20"/>
                <w:szCs w:val="20"/>
              </w:rPr>
              <w:t xml:space="preserve"> Policy and </w:t>
            </w:r>
            <w:r w:rsidR="000F43D9" w:rsidRPr="005045DB">
              <w:rPr>
                <w:sz w:val="20"/>
                <w:szCs w:val="20"/>
              </w:rPr>
              <w:t>include reference to interpreting and translating services.</w:t>
            </w:r>
          </w:p>
        </w:tc>
        <w:tc>
          <w:tcPr>
            <w:tcW w:w="2410" w:type="dxa"/>
            <w:vAlign w:val="center"/>
          </w:tcPr>
          <w:p w14:paraId="478A7D44" w14:textId="04236C59" w:rsidR="00920BF9" w:rsidRPr="00FA3844" w:rsidRDefault="000F43D9" w:rsidP="00580F28">
            <w:pPr>
              <w:spacing w:line="276" w:lineRule="auto"/>
              <w:rPr>
                <w:sz w:val="20"/>
                <w:szCs w:val="20"/>
              </w:rPr>
            </w:pPr>
            <w:r>
              <w:rPr>
                <w:sz w:val="20"/>
                <w:szCs w:val="20"/>
              </w:rPr>
              <w:t>Strategic Communications Team</w:t>
            </w:r>
          </w:p>
        </w:tc>
        <w:tc>
          <w:tcPr>
            <w:tcW w:w="3827" w:type="dxa"/>
            <w:vAlign w:val="center"/>
          </w:tcPr>
          <w:p w14:paraId="26F48321" w14:textId="02BB8DA5" w:rsidR="00920BF9" w:rsidRPr="004B5047" w:rsidRDefault="004B5047" w:rsidP="00580F28">
            <w:pPr>
              <w:spacing w:line="276" w:lineRule="auto"/>
              <w:rPr>
                <w:rFonts w:eastAsia="Cambria" w:cs="Arial"/>
                <w:bCs/>
                <w:sz w:val="20"/>
                <w:szCs w:val="20"/>
              </w:rPr>
            </w:pPr>
            <w:r w:rsidRPr="005045DB">
              <w:rPr>
                <w:sz w:val="20"/>
                <w:szCs w:val="20"/>
              </w:rPr>
              <w:t>Publication Development and Dissemination Policy</w:t>
            </w:r>
            <w:r>
              <w:rPr>
                <w:sz w:val="20"/>
                <w:szCs w:val="20"/>
              </w:rPr>
              <w:t xml:space="preserve"> reviewed and updated.</w:t>
            </w:r>
          </w:p>
        </w:tc>
        <w:tc>
          <w:tcPr>
            <w:tcW w:w="2127" w:type="dxa"/>
            <w:vAlign w:val="center"/>
          </w:tcPr>
          <w:p w14:paraId="0D575246" w14:textId="3473E688" w:rsidR="00920BF9" w:rsidRPr="004B5047" w:rsidRDefault="004B5047" w:rsidP="00580F28">
            <w:pPr>
              <w:spacing w:line="276" w:lineRule="auto"/>
              <w:rPr>
                <w:sz w:val="20"/>
                <w:szCs w:val="20"/>
              </w:rPr>
            </w:pPr>
            <w:r w:rsidRPr="004B5047">
              <w:rPr>
                <w:sz w:val="20"/>
                <w:szCs w:val="20"/>
              </w:rPr>
              <w:t>31 December 2021</w:t>
            </w:r>
          </w:p>
        </w:tc>
      </w:tr>
      <w:tr w:rsidR="000B3DFC" w14:paraId="438AD4FD" w14:textId="77777777" w:rsidTr="00580F28">
        <w:trPr>
          <w:trHeight w:val="970"/>
        </w:trPr>
        <w:tc>
          <w:tcPr>
            <w:tcW w:w="6345" w:type="dxa"/>
            <w:vAlign w:val="center"/>
          </w:tcPr>
          <w:p w14:paraId="37485CE6" w14:textId="720B0666" w:rsidR="000B3DFC" w:rsidRPr="005045DB" w:rsidRDefault="0001564A" w:rsidP="00580F28">
            <w:pPr>
              <w:pStyle w:val="ListParagraph"/>
              <w:numPr>
                <w:ilvl w:val="1"/>
                <w:numId w:val="11"/>
              </w:numPr>
              <w:spacing w:line="276" w:lineRule="auto"/>
              <w:ind w:left="567" w:hanging="567"/>
              <w:rPr>
                <w:sz w:val="20"/>
                <w:szCs w:val="20"/>
              </w:rPr>
            </w:pPr>
            <w:r>
              <w:rPr>
                <w:sz w:val="20"/>
                <w:szCs w:val="20"/>
              </w:rPr>
              <w:t>Business areas to</w:t>
            </w:r>
            <w:r w:rsidR="00821933">
              <w:rPr>
                <w:sz w:val="20"/>
                <w:szCs w:val="20"/>
              </w:rPr>
              <w:t xml:space="preserve"> consider the need for</w:t>
            </w:r>
            <w:r>
              <w:rPr>
                <w:sz w:val="20"/>
                <w:szCs w:val="20"/>
              </w:rPr>
              <w:t xml:space="preserve"> </w:t>
            </w:r>
            <w:r w:rsidR="00821933">
              <w:rPr>
                <w:sz w:val="20"/>
                <w:szCs w:val="20"/>
              </w:rPr>
              <w:t xml:space="preserve">the provision of translated publications during project planning and </w:t>
            </w:r>
            <w:r>
              <w:rPr>
                <w:sz w:val="20"/>
                <w:szCs w:val="20"/>
              </w:rPr>
              <w:t xml:space="preserve">incorporate resources and funding </w:t>
            </w:r>
            <w:r w:rsidR="00821933">
              <w:rPr>
                <w:sz w:val="20"/>
                <w:szCs w:val="20"/>
              </w:rPr>
              <w:t>for translation where required.</w:t>
            </w:r>
          </w:p>
        </w:tc>
        <w:tc>
          <w:tcPr>
            <w:tcW w:w="2410" w:type="dxa"/>
            <w:vAlign w:val="center"/>
          </w:tcPr>
          <w:p w14:paraId="6E20B0F4" w14:textId="3561B83D" w:rsidR="000B3DFC" w:rsidRDefault="0001564A" w:rsidP="00580F28">
            <w:pPr>
              <w:spacing w:line="276" w:lineRule="auto"/>
              <w:rPr>
                <w:sz w:val="20"/>
                <w:szCs w:val="20"/>
              </w:rPr>
            </w:pPr>
            <w:r>
              <w:rPr>
                <w:sz w:val="20"/>
                <w:szCs w:val="20"/>
              </w:rPr>
              <w:t>All Divisions</w:t>
            </w:r>
          </w:p>
        </w:tc>
        <w:tc>
          <w:tcPr>
            <w:tcW w:w="3827" w:type="dxa"/>
            <w:vAlign w:val="center"/>
          </w:tcPr>
          <w:p w14:paraId="773172D4" w14:textId="075DFAE9" w:rsidR="000B3DFC" w:rsidRPr="004B5047" w:rsidRDefault="0001564A" w:rsidP="00580F28">
            <w:pPr>
              <w:spacing w:line="276" w:lineRule="auto"/>
              <w:rPr>
                <w:rFonts w:eastAsia="Cambria" w:cs="Arial"/>
                <w:bCs/>
                <w:sz w:val="20"/>
                <w:szCs w:val="20"/>
              </w:rPr>
            </w:pPr>
            <w:r>
              <w:rPr>
                <w:rFonts w:eastAsia="Cambria" w:cs="Arial"/>
                <w:bCs/>
                <w:sz w:val="20"/>
                <w:szCs w:val="20"/>
              </w:rPr>
              <w:t>Budget for translating publications incorporated into projects</w:t>
            </w:r>
            <w:r w:rsidR="00821933">
              <w:rPr>
                <w:rFonts w:eastAsia="Cambria" w:cs="Arial"/>
                <w:bCs/>
                <w:sz w:val="20"/>
                <w:szCs w:val="20"/>
              </w:rPr>
              <w:t xml:space="preserve"> where required.</w:t>
            </w:r>
          </w:p>
        </w:tc>
        <w:tc>
          <w:tcPr>
            <w:tcW w:w="2127" w:type="dxa"/>
            <w:vAlign w:val="center"/>
          </w:tcPr>
          <w:p w14:paraId="3F0F2853" w14:textId="3D6284E5" w:rsidR="000B3DFC" w:rsidRPr="004B5047" w:rsidRDefault="0001564A" w:rsidP="00580F28">
            <w:pPr>
              <w:spacing w:line="276" w:lineRule="auto"/>
              <w:rPr>
                <w:sz w:val="20"/>
                <w:szCs w:val="20"/>
              </w:rPr>
            </w:pPr>
            <w:r>
              <w:rPr>
                <w:sz w:val="20"/>
                <w:szCs w:val="20"/>
              </w:rPr>
              <w:t>Ongoing</w:t>
            </w:r>
          </w:p>
        </w:tc>
      </w:tr>
      <w:bookmarkEnd w:id="40"/>
      <w:tr w:rsidR="00434017" w14:paraId="34D45339" w14:textId="77777777" w:rsidTr="00AE6972">
        <w:trPr>
          <w:trHeight w:val="249"/>
        </w:trPr>
        <w:tc>
          <w:tcPr>
            <w:tcW w:w="14709" w:type="dxa"/>
            <w:gridSpan w:val="4"/>
            <w:shd w:val="clear" w:color="auto" w:fill="D3ABD5"/>
          </w:tcPr>
          <w:p w14:paraId="23775A6A" w14:textId="478F2285" w:rsidR="00434017" w:rsidRPr="00434017" w:rsidRDefault="00434017" w:rsidP="00434017">
            <w:pPr>
              <w:autoSpaceDE w:val="0"/>
              <w:autoSpaceDN w:val="0"/>
              <w:adjustRightInd w:val="0"/>
              <w:spacing w:line="276" w:lineRule="auto"/>
              <w:rPr>
                <w:rFonts w:eastAsia="Cambria" w:cs="Arial"/>
                <w:bCs/>
                <w:sz w:val="20"/>
                <w:szCs w:val="20"/>
              </w:rPr>
            </w:pPr>
            <w:r w:rsidRPr="00434017">
              <w:rPr>
                <w:b/>
                <w:bCs/>
                <w:sz w:val="20"/>
                <w:szCs w:val="20"/>
              </w:rPr>
              <w:lastRenderedPageBreak/>
              <w:t>Strategy:</w:t>
            </w:r>
            <w:r w:rsidR="00D77436">
              <w:rPr>
                <w:b/>
                <w:bCs/>
                <w:sz w:val="20"/>
                <w:szCs w:val="20"/>
              </w:rPr>
              <w:t xml:space="preserve"> </w:t>
            </w:r>
            <w:r w:rsidRPr="00434017">
              <w:rPr>
                <w:sz w:val="20"/>
                <w:szCs w:val="20"/>
              </w:rPr>
              <w:t xml:space="preserve">Collect and analyse cultural and linguistic data </w:t>
            </w:r>
            <w:r w:rsidRPr="00434017">
              <w:rPr>
                <w:bCs/>
                <w:color w:val="000000"/>
                <w:sz w:val="20"/>
                <w:szCs w:val="20"/>
              </w:rPr>
              <w:t>to contribute to the identification of client needs, the development of policies and programs, and evaluation of outcomes.</w:t>
            </w:r>
          </w:p>
        </w:tc>
      </w:tr>
      <w:tr w:rsidR="00434017" w:rsidRPr="00D77436" w14:paraId="7FF2DD44" w14:textId="77777777" w:rsidTr="000B3DFC">
        <w:trPr>
          <w:trHeight w:val="249"/>
        </w:trPr>
        <w:tc>
          <w:tcPr>
            <w:tcW w:w="6345" w:type="dxa"/>
            <w:shd w:val="clear" w:color="auto" w:fill="E9D5EA"/>
          </w:tcPr>
          <w:p w14:paraId="50898CD2" w14:textId="77777777" w:rsidR="00434017" w:rsidRPr="00D77436" w:rsidRDefault="00434017" w:rsidP="00434017">
            <w:pPr>
              <w:spacing w:line="276" w:lineRule="auto"/>
              <w:rPr>
                <w:sz w:val="20"/>
                <w:szCs w:val="20"/>
              </w:rPr>
            </w:pPr>
            <w:r w:rsidRPr="00D77436">
              <w:rPr>
                <w:b/>
                <w:sz w:val="20"/>
                <w:szCs w:val="20"/>
              </w:rPr>
              <w:t>Action</w:t>
            </w:r>
          </w:p>
        </w:tc>
        <w:tc>
          <w:tcPr>
            <w:tcW w:w="2410" w:type="dxa"/>
            <w:shd w:val="clear" w:color="auto" w:fill="E9D5EA"/>
          </w:tcPr>
          <w:p w14:paraId="47EC2955" w14:textId="77777777" w:rsidR="00434017" w:rsidRPr="00D77436" w:rsidRDefault="00434017" w:rsidP="00434017">
            <w:pPr>
              <w:spacing w:line="276" w:lineRule="auto"/>
              <w:rPr>
                <w:sz w:val="20"/>
                <w:szCs w:val="20"/>
              </w:rPr>
            </w:pPr>
            <w:r w:rsidRPr="00D77436">
              <w:rPr>
                <w:b/>
                <w:sz w:val="20"/>
                <w:szCs w:val="20"/>
              </w:rPr>
              <w:t xml:space="preserve">Responsibility </w:t>
            </w:r>
          </w:p>
        </w:tc>
        <w:tc>
          <w:tcPr>
            <w:tcW w:w="3827" w:type="dxa"/>
            <w:shd w:val="clear" w:color="auto" w:fill="E9D5EA"/>
          </w:tcPr>
          <w:p w14:paraId="49FA81F0" w14:textId="77777777" w:rsidR="00434017" w:rsidRPr="00D77436" w:rsidRDefault="00434017" w:rsidP="00434017">
            <w:pPr>
              <w:spacing w:line="276" w:lineRule="auto"/>
              <w:rPr>
                <w:rFonts w:eastAsia="Cambria" w:cs="Arial"/>
                <w:bCs/>
                <w:sz w:val="20"/>
                <w:szCs w:val="20"/>
              </w:rPr>
            </w:pPr>
            <w:r w:rsidRPr="00D77436">
              <w:rPr>
                <w:b/>
                <w:sz w:val="20"/>
                <w:szCs w:val="20"/>
              </w:rPr>
              <w:t>KPI’s</w:t>
            </w:r>
          </w:p>
        </w:tc>
        <w:tc>
          <w:tcPr>
            <w:tcW w:w="2127" w:type="dxa"/>
            <w:shd w:val="clear" w:color="auto" w:fill="E9D5EA"/>
          </w:tcPr>
          <w:p w14:paraId="2A57A8C8" w14:textId="77777777" w:rsidR="00434017" w:rsidRPr="00D77436" w:rsidRDefault="00434017" w:rsidP="00434017">
            <w:pPr>
              <w:spacing w:line="276" w:lineRule="auto"/>
              <w:rPr>
                <w:rFonts w:eastAsia="Cambria" w:cs="Arial"/>
                <w:bCs/>
                <w:sz w:val="20"/>
                <w:szCs w:val="20"/>
              </w:rPr>
            </w:pPr>
            <w:r w:rsidRPr="00D77436">
              <w:rPr>
                <w:b/>
                <w:sz w:val="20"/>
                <w:szCs w:val="20"/>
              </w:rPr>
              <w:t>Timeframe</w:t>
            </w:r>
          </w:p>
        </w:tc>
      </w:tr>
      <w:tr w:rsidR="000D266C" w14:paraId="650B7C51" w14:textId="77777777" w:rsidTr="005045DB">
        <w:trPr>
          <w:trHeight w:val="994"/>
        </w:trPr>
        <w:tc>
          <w:tcPr>
            <w:tcW w:w="6345" w:type="dxa"/>
            <w:vAlign w:val="center"/>
          </w:tcPr>
          <w:p w14:paraId="231F6707" w14:textId="7103FB8C" w:rsidR="000D266C" w:rsidRPr="005045DB" w:rsidRDefault="00A017D7" w:rsidP="008D5F19">
            <w:pPr>
              <w:pStyle w:val="ListParagraph"/>
              <w:numPr>
                <w:ilvl w:val="1"/>
                <w:numId w:val="11"/>
              </w:numPr>
              <w:spacing w:line="276" w:lineRule="auto"/>
              <w:ind w:left="567" w:hanging="567"/>
              <w:rPr>
                <w:sz w:val="20"/>
                <w:szCs w:val="20"/>
              </w:rPr>
            </w:pPr>
            <w:r w:rsidRPr="005045DB">
              <w:rPr>
                <w:sz w:val="20"/>
                <w:szCs w:val="20"/>
              </w:rPr>
              <w:t>Identify what cultural and linguistic data is currently collected across the MHC and develop a consistent approach to data collection that will assist in planning for future service delivery and program development.</w:t>
            </w:r>
          </w:p>
        </w:tc>
        <w:tc>
          <w:tcPr>
            <w:tcW w:w="2410" w:type="dxa"/>
            <w:vAlign w:val="center"/>
          </w:tcPr>
          <w:p w14:paraId="06C02B9F" w14:textId="5037F537" w:rsidR="000D266C" w:rsidRPr="005045DB" w:rsidRDefault="005045DB" w:rsidP="005045DB">
            <w:pPr>
              <w:spacing w:line="276" w:lineRule="auto"/>
              <w:rPr>
                <w:sz w:val="20"/>
                <w:szCs w:val="20"/>
              </w:rPr>
            </w:pPr>
            <w:r w:rsidRPr="005045DB">
              <w:rPr>
                <w:sz w:val="20"/>
                <w:szCs w:val="20"/>
              </w:rPr>
              <w:t>Strategy and Reform</w:t>
            </w:r>
          </w:p>
        </w:tc>
        <w:tc>
          <w:tcPr>
            <w:tcW w:w="3827" w:type="dxa"/>
            <w:vAlign w:val="center"/>
          </w:tcPr>
          <w:p w14:paraId="15562F75" w14:textId="63194AF8" w:rsidR="000D266C" w:rsidRPr="005045DB" w:rsidRDefault="005045DB" w:rsidP="005045DB">
            <w:pPr>
              <w:spacing w:line="276" w:lineRule="auto"/>
              <w:rPr>
                <w:rFonts w:eastAsia="Cambria" w:cs="Arial"/>
                <w:bCs/>
                <w:sz w:val="20"/>
                <w:szCs w:val="20"/>
              </w:rPr>
            </w:pPr>
            <w:r>
              <w:rPr>
                <w:rFonts w:eastAsia="Cambria" w:cs="Arial"/>
                <w:bCs/>
                <w:sz w:val="20"/>
                <w:szCs w:val="20"/>
              </w:rPr>
              <w:t>Cultural and linguistic data collected across the MHC is identified and consistent approach to data collection is developed.</w:t>
            </w:r>
          </w:p>
        </w:tc>
        <w:tc>
          <w:tcPr>
            <w:tcW w:w="2127" w:type="dxa"/>
            <w:vAlign w:val="center"/>
          </w:tcPr>
          <w:p w14:paraId="266753ED" w14:textId="592A9844" w:rsidR="000D266C" w:rsidRPr="005045DB" w:rsidRDefault="005045DB" w:rsidP="005045DB">
            <w:pPr>
              <w:spacing w:line="276" w:lineRule="auto"/>
              <w:rPr>
                <w:rFonts w:eastAsia="Cambria" w:cs="Arial"/>
                <w:bCs/>
                <w:sz w:val="20"/>
                <w:szCs w:val="20"/>
              </w:rPr>
            </w:pPr>
            <w:r>
              <w:rPr>
                <w:rFonts w:eastAsia="Cambria" w:cs="Arial"/>
                <w:bCs/>
                <w:sz w:val="20"/>
                <w:szCs w:val="20"/>
              </w:rPr>
              <w:t>30 June 2021</w:t>
            </w:r>
          </w:p>
        </w:tc>
      </w:tr>
      <w:tr w:rsidR="000D266C" w14:paraId="1D23B2E8" w14:textId="77777777" w:rsidTr="005045DB">
        <w:trPr>
          <w:trHeight w:val="697"/>
        </w:trPr>
        <w:tc>
          <w:tcPr>
            <w:tcW w:w="6345" w:type="dxa"/>
            <w:vAlign w:val="center"/>
          </w:tcPr>
          <w:p w14:paraId="76316BFF" w14:textId="359814CB" w:rsidR="000D266C" w:rsidRPr="005045DB" w:rsidRDefault="005045DB" w:rsidP="008D5F19">
            <w:pPr>
              <w:pStyle w:val="ListParagraph"/>
              <w:numPr>
                <w:ilvl w:val="1"/>
                <w:numId w:val="11"/>
              </w:numPr>
              <w:spacing w:line="276" w:lineRule="auto"/>
              <w:ind w:left="567" w:hanging="567"/>
              <w:rPr>
                <w:sz w:val="20"/>
                <w:szCs w:val="20"/>
              </w:rPr>
            </w:pPr>
            <w:r w:rsidRPr="005045DB">
              <w:rPr>
                <w:sz w:val="20"/>
                <w:szCs w:val="20"/>
              </w:rPr>
              <w:t xml:space="preserve">Support the recognition of the </w:t>
            </w:r>
            <w:proofErr w:type="spellStart"/>
            <w:r w:rsidRPr="005045DB">
              <w:rPr>
                <w:sz w:val="20"/>
                <w:szCs w:val="20"/>
              </w:rPr>
              <w:t>CaLD</w:t>
            </w:r>
            <w:proofErr w:type="spellEnd"/>
            <w:r w:rsidRPr="005045DB">
              <w:rPr>
                <w:sz w:val="20"/>
                <w:szCs w:val="20"/>
              </w:rPr>
              <w:t xml:space="preserve"> workforce and consumers by supporting the improvements of data collection, measurement and reporting.</w:t>
            </w:r>
          </w:p>
        </w:tc>
        <w:tc>
          <w:tcPr>
            <w:tcW w:w="2410" w:type="dxa"/>
            <w:vAlign w:val="center"/>
          </w:tcPr>
          <w:p w14:paraId="6109037B" w14:textId="5F573A4C" w:rsidR="000D266C" w:rsidRPr="005045DB" w:rsidRDefault="005045DB" w:rsidP="005045DB">
            <w:pPr>
              <w:spacing w:line="276" w:lineRule="auto"/>
              <w:rPr>
                <w:sz w:val="20"/>
                <w:szCs w:val="20"/>
              </w:rPr>
            </w:pPr>
            <w:r>
              <w:rPr>
                <w:sz w:val="20"/>
                <w:szCs w:val="20"/>
              </w:rPr>
              <w:t>Strategy and Reform</w:t>
            </w:r>
          </w:p>
        </w:tc>
        <w:tc>
          <w:tcPr>
            <w:tcW w:w="3827" w:type="dxa"/>
            <w:vAlign w:val="center"/>
          </w:tcPr>
          <w:p w14:paraId="31D76A9D" w14:textId="64AD3EA2" w:rsidR="000D266C" w:rsidRPr="005045DB" w:rsidRDefault="005045DB" w:rsidP="005045DB">
            <w:pPr>
              <w:spacing w:line="276" w:lineRule="auto"/>
              <w:rPr>
                <w:rFonts w:eastAsia="Cambria" w:cs="Arial"/>
                <w:bCs/>
                <w:sz w:val="20"/>
                <w:szCs w:val="20"/>
              </w:rPr>
            </w:pPr>
            <w:r>
              <w:rPr>
                <w:rFonts w:eastAsia="Cambria" w:cs="Arial"/>
                <w:bCs/>
                <w:sz w:val="20"/>
                <w:szCs w:val="20"/>
              </w:rPr>
              <w:t>Improved data collection, measurement and reporting is implemented.</w:t>
            </w:r>
          </w:p>
        </w:tc>
        <w:tc>
          <w:tcPr>
            <w:tcW w:w="2127" w:type="dxa"/>
            <w:vAlign w:val="center"/>
          </w:tcPr>
          <w:p w14:paraId="3021D636" w14:textId="6FA2EF91" w:rsidR="000D266C" w:rsidRPr="005045DB" w:rsidRDefault="005045DB" w:rsidP="005045DB">
            <w:pPr>
              <w:spacing w:line="276" w:lineRule="auto"/>
              <w:rPr>
                <w:rFonts w:eastAsia="Cambria" w:cs="Arial"/>
                <w:bCs/>
                <w:sz w:val="20"/>
                <w:szCs w:val="20"/>
              </w:rPr>
            </w:pPr>
            <w:r>
              <w:rPr>
                <w:rFonts w:eastAsia="Cambria" w:cs="Arial"/>
                <w:bCs/>
                <w:sz w:val="20"/>
                <w:szCs w:val="20"/>
              </w:rPr>
              <w:t>31 December 2021</w:t>
            </w:r>
          </w:p>
        </w:tc>
      </w:tr>
      <w:tr w:rsidR="000D266C" w14:paraId="553A0CBF" w14:textId="77777777" w:rsidTr="00AE6972">
        <w:trPr>
          <w:trHeight w:val="249"/>
        </w:trPr>
        <w:tc>
          <w:tcPr>
            <w:tcW w:w="14709" w:type="dxa"/>
            <w:gridSpan w:val="4"/>
            <w:shd w:val="clear" w:color="auto" w:fill="D3ABD5"/>
          </w:tcPr>
          <w:p w14:paraId="6B8B2C94" w14:textId="0BC14A58" w:rsidR="000D266C" w:rsidRPr="00CB1738" w:rsidRDefault="000D266C" w:rsidP="000D266C">
            <w:pPr>
              <w:spacing w:line="276" w:lineRule="auto"/>
              <w:rPr>
                <w:rFonts w:eastAsia="Cambria" w:cs="Arial"/>
                <w:bCs/>
                <w:sz w:val="20"/>
                <w:szCs w:val="20"/>
              </w:rPr>
            </w:pPr>
            <w:r w:rsidRPr="00CB1738">
              <w:rPr>
                <w:b/>
                <w:bCs/>
                <w:sz w:val="20"/>
                <w:szCs w:val="20"/>
              </w:rPr>
              <w:t>Strategy:</w:t>
            </w:r>
            <w:r w:rsidR="00D77436">
              <w:rPr>
                <w:b/>
                <w:bCs/>
                <w:sz w:val="20"/>
                <w:szCs w:val="20"/>
              </w:rPr>
              <w:t xml:space="preserve"> </w:t>
            </w:r>
            <w:r w:rsidRPr="00CB1738">
              <w:rPr>
                <w:sz w:val="20"/>
                <w:szCs w:val="20"/>
              </w:rPr>
              <w:t>Enable culturally diverse communities to have meaningful input into policies, programs and systems through co-design and planning, co-delivery and implementation, and evaluation processes.</w:t>
            </w:r>
          </w:p>
        </w:tc>
      </w:tr>
      <w:tr w:rsidR="000D266C" w:rsidRPr="00D77436" w14:paraId="346DD975" w14:textId="77777777" w:rsidTr="000B3DFC">
        <w:trPr>
          <w:trHeight w:val="249"/>
        </w:trPr>
        <w:tc>
          <w:tcPr>
            <w:tcW w:w="6345" w:type="dxa"/>
            <w:shd w:val="clear" w:color="auto" w:fill="E9D5EA"/>
          </w:tcPr>
          <w:p w14:paraId="2F07D347" w14:textId="77777777" w:rsidR="000D266C" w:rsidRPr="00D77436" w:rsidRDefault="000D266C" w:rsidP="000D266C">
            <w:pPr>
              <w:spacing w:line="276" w:lineRule="auto"/>
              <w:rPr>
                <w:sz w:val="20"/>
                <w:szCs w:val="20"/>
              </w:rPr>
            </w:pPr>
            <w:r w:rsidRPr="00D77436">
              <w:rPr>
                <w:b/>
                <w:sz w:val="20"/>
                <w:szCs w:val="20"/>
              </w:rPr>
              <w:t>Action</w:t>
            </w:r>
          </w:p>
        </w:tc>
        <w:tc>
          <w:tcPr>
            <w:tcW w:w="2410" w:type="dxa"/>
            <w:shd w:val="clear" w:color="auto" w:fill="E9D5EA"/>
          </w:tcPr>
          <w:p w14:paraId="5A41271A" w14:textId="77777777" w:rsidR="000D266C" w:rsidRPr="00D77436" w:rsidRDefault="000D266C" w:rsidP="000D266C">
            <w:pPr>
              <w:spacing w:line="276" w:lineRule="auto"/>
              <w:rPr>
                <w:sz w:val="20"/>
                <w:szCs w:val="20"/>
              </w:rPr>
            </w:pPr>
            <w:r w:rsidRPr="00D77436">
              <w:rPr>
                <w:b/>
                <w:sz w:val="20"/>
                <w:szCs w:val="20"/>
              </w:rPr>
              <w:t xml:space="preserve">Responsibility </w:t>
            </w:r>
          </w:p>
        </w:tc>
        <w:tc>
          <w:tcPr>
            <w:tcW w:w="3827" w:type="dxa"/>
            <w:shd w:val="clear" w:color="auto" w:fill="E9D5EA"/>
          </w:tcPr>
          <w:p w14:paraId="10860842" w14:textId="77777777" w:rsidR="000D266C" w:rsidRPr="00D77436" w:rsidRDefault="000D266C" w:rsidP="000D266C">
            <w:pPr>
              <w:spacing w:line="276" w:lineRule="auto"/>
              <w:rPr>
                <w:rFonts w:eastAsia="Cambria" w:cs="Arial"/>
                <w:bCs/>
                <w:sz w:val="20"/>
                <w:szCs w:val="20"/>
              </w:rPr>
            </w:pPr>
            <w:r w:rsidRPr="00D77436">
              <w:rPr>
                <w:b/>
                <w:sz w:val="20"/>
                <w:szCs w:val="20"/>
              </w:rPr>
              <w:t>KPI’s</w:t>
            </w:r>
          </w:p>
        </w:tc>
        <w:tc>
          <w:tcPr>
            <w:tcW w:w="2127" w:type="dxa"/>
            <w:shd w:val="clear" w:color="auto" w:fill="E9D5EA"/>
          </w:tcPr>
          <w:p w14:paraId="00F79077" w14:textId="77777777" w:rsidR="000D266C" w:rsidRPr="00D77436" w:rsidRDefault="000D266C" w:rsidP="000D266C">
            <w:pPr>
              <w:spacing w:line="276" w:lineRule="auto"/>
              <w:rPr>
                <w:rFonts w:eastAsia="Cambria" w:cs="Arial"/>
                <w:bCs/>
                <w:sz w:val="20"/>
                <w:szCs w:val="20"/>
              </w:rPr>
            </w:pPr>
            <w:r w:rsidRPr="00D77436">
              <w:rPr>
                <w:b/>
                <w:sz w:val="20"/>
                <w:szCs w:val="20"/>
              </w:rPr>
              <w:t>Timeframe</w:t>
            </w:r>
          </w:p>
        </w:tc>
      </w:tr>
      <w:tr w:rsidR="000D266C" w14:paraId="05E2D39A" w14:textId="77777777" w:rsidTr="00611B22">
        <w:trPr>
          <w:trHeight w:val="1148"/>
        </w:trPr>
        <w:tc>
          <w:tcPr>
            <w:tcW w:w="6345" w:type="dxa"/>
            <w:vAlign w:val="center"/>
          </w:tcPr>
          <w:p w14:paraId="753C2821" w14:textId="6F125C77" w:rsidR="000D266C" w:rsidRPr="00611B22" w:rsidRDefault="006A7E69" w:rsidP="008D5F19">
            <w:pPr>
              <w:pStyle w:val="ListParagraph"/>
              <w:numPr>
                <w:ilvl w:val="1"/>
                <w:numId w:val="11"/>
              </w:numPr>
              <w:spacing w:line="276" w:lineRule="auto"/>
              <w:ind w:left="567" w:hanging="567"/>
              <w:rPr>
                <w:sz w:val="20"/>
                <w:szCs w:val="20"/>
              </w:rPr>
            </w:pPr>
            <w:bookmarkStart w:id="41" w:name="_Hlk59530659"/>
            <w:r w:rsidRPr="00611B22">
              <w:rPr>
                <w:sz w:val="20"/>
                <w:szCs w:val="20"/>
              </w:rPr>
              <w:t>Consider workforce development recommendations from the Nous Report</w:t>
            </w:r>
            <w:r w:rsidR="00611B22" w:rsidRPr="00611B22">
              <w:rPr>
                <w:sz w:val="20"/>
                <w:szCs w:val="20"/>
              </w:rPr>
              <w:t xml:space="preserve"> in the development of the</w:t>
            </w:r>
            <w:r w:rsidR="000D266C" w:rsidRPr="00611B22">
              <w:rPr>
                <w:sz w:val="20"/>
                <w:szCs w:val="20"/>
              </w:rPr>
              <w:t xml:space="preserve"> MHC’s Workforce Strategic Framework </w:t>
            </w:r>
            <w:r w:rsidR="00611B22" w:rsidRPr="00611B22">
              <w:rPr>
                <w:sz w:val="20"/>
                <w:szCs w:val="20"/>
              </w:rPr>
              <w:t>Implementation Plan</w:t>
            </w:r>
            <w:r w:rsidR="000D266C" w:rsidRPr="00611B22">
              <w:rPr>
                <w:sz w:val="20"/>
                <w:szCs w:val="20"/>
              </w:rPr>
              <w:t>.</w:t>
            </w:r>
            <w:bookmarkEnd w:id="41"/>
          </w:p>
        </w:tc>
        <w:tc>
          <w:tcPr>
            <w:tcW w:w="2410" w:type="dxa"/>
            <w:vAlign w:val="center"/>
          </w:tcPr>
          <w:p w14:paraId="1FDC8266" w14:textId="2648DEB5" w:rsidR="000D266C" w:rsidRPr="00D22330" w:rsidRDefault="000D266C" w:rsidP="00611B22">
            <w:pPr>
              <w:spacing w:line="276" w:lineRule="auto"/>
              <w:rPr>
                <w:sz w:val="20"/>
                <w:szCs w:val="20"/>
              </w:rPr>
            </w:pPr>
            <w:r>
              <w:rPr>
                <w:sz w:val="20"/>
                <w:szCs w:val="20"/>
              </w:rPr>
              <w:t>Strategy and Reform</w:t>
            </w:r>
          </w:p>
        </w:tc>
        <w:tc>
          <w:tcPr>
            <w:tcW w:w="3827" w:type="dxa"/>
            <w:vAlign w:val="center"/>
          </w:tcPr>
          <w:p w14:paraId="69833D6C" w14:textId="0BD1E4C1" w:rsidR="000D266C" w:rsidRPr="005A5B80" w:rsidRDefault="005A5B80" w:rsidP="00611B22">
            <w:pPr>
              <w:spacing w:line="276" w:lineRule="auto"/>
              <w:rPr>
                <w:sz w:val="20"/>
                <w:szCs w:val="20"/>
              </w:rPr>
            </w:pPr>
            <w:r>
              <w:rPr>
                <w:sz w:val="20"/>
                <w:szCs w:val="20"/>
              </w:rPr>
              <w:t xml:space="preserve">Recommendations from the Nous Report considered in the development of the </w:t>
            </w:r>
            <w:r w:rsidRPr="00611B22">
              <w:rPr>
                <w:sz w:val="20"/>
                <w:szCs w:val="20"/>
              </w:rPr>
              <w:t>MHC’s Workforce Strategic Framework Implementation Plan.</w:t>
            </w:r>
          </w:p>
        </w:tc>
        <w:tc>
          <w:tcPr>
            <w:tcW w:w="2127" w:type="dxa"/>
            <w:vAlign w:val="center"/>
          </w:tcPr>
          <w:p w14:paraId="6AD8452E" w14:textId="0E0D992F" w:rsidR="000D266C" w:rsidRPr="00D22330" w:rsidRDefault="005A5B80" w:rsidP="00611B22">
            <w:pPr>
              <w:spacing w:line="276" w:lineRule="auto"/>
              <w:rPr>
                <w:rFonts w:eastAsia="Cambria" w:cs="Arial"/>
                <w:bCs/>
                <w:sz w:val="20"/>
                <w:szCs w:val="20"/>
              </w:rPr>
            </w:pPr>
            <w:r>
              <w:rPr>
                <w:rFonts w:eastAsia="Cambria" w:cs="Arial"/>
                <w:bCs/>
                <w:sz w:val="20"/>
                <w:szCs w:val="20"/>
              </w:rPr>
              <w:t>31 December 2021</w:t>
            </w:r>
          </w:p>
        </w:tc>
      </w:tr>
      <w:tr w:rsidR="000D266C" w14:paraId="0AD0E42C" w14:textId="77777777" w:rsidTr="00611B22">
        <w:trPr>
          <w:trHeight w:val="1264"/>
        </w:trPr>
        <w:tc>
          <w:tcPr>
            <w:tcW w:w="6345" w:type="dxa"/>
            <w:vAlign w:val="center"/>
          </w:tcPr>
          <w:p w14:paraId="25ABFE1E" w14:textId="57876364" w:rsidR="000D266C" w:rsidRPr="00611B22" w:rsidRDefault="000D266C" w:rsidP="008D5F19">
            <w:pPr>
              <w:pStyle w:val="ListParagraph"/>
              <w:numPr>
                <w:ilvl w:val="1"/>
                <w:numId w:val="11"/>
              </w:numPr>
              <w:spacing w:line="276" w:lineRule="auto"/>
              <w:ind w:left="567" w:hanging="567"/>
              <w:rPr>
                <w:sz w:val="20"/>
                <w:szCs w:val="20"/>
              </w:rPr>
            </w:pPr>
            <w:r w:rsidRPr="00611B22">
              <w:rPr>
                <w:sz w:val="20"/>
                <w:szCs w:val="20"/>
              </w:rPr>
              <w:t xml:space="preserve">Continue to identify and implement initiatives to engage people from </w:t>
            </w:r>
            <w:proofErr w:type="spellStart"/>
            <w:r w:rsidRPr="00611B22">
              <w:rPr>
                <w:sz w:val="20"/>
                <w:szCs w:val="20"/>
              </w:rPr>
              <w:t>CaLD</w:t>
            </w:r>
            <w:proofErr w:type="spellEnd"/>
            <w:r w:rsidRPr="00611B22">
              <w:rPr>
                <w:sz w:val="20"/>
                <w:szCs w:val="20"/>
              </w:rPr>
              <w:t xml:space="preserve"> backgrounds with the National Disability Insurance Scheme (NDIS), including establishing a WA NDIS Health Reference Group which includes representatives from a </w:t>
            </w:r>
            <w:proofErr w:type="spellStart"/>
            <w:r w:rsidRPr="00611B22">
              <w:rPr>
                <w:sz w:val="20"/>
                <w:szCs w:val="20"/>
              </w:rPr>
              <w:t>CaLD</w:t>
            </w:r>
            <w:proofErr w:type="spellEnd"/>
            <w:r w:rsidRPr="00611B22">
              <w:rPr>
                <w:sz w:val="20"/>
                <w:szCs w:val="20"/>
              </w:rPr>
              <w:t xml:space="preserve"> background.</w:t>
            </w:r>
          </w:p>
        </w:tc>
        <w:tc>
          <w:tcPr>
            <w:tcW w:w="2410" w:type="dxa"/>
            <w:vAlign w:val="center"/>
          </w:tcPr>
          <w:p w14:paraId="52409B5D" w14:textId="52F6BB43" w:rsidR="000D266C" w:rsidRDefault="000D266C" w:rsidP="00611B22">
            <w:pPr>
              <w:spacing w:line="276" w:lineRule="auto"/>
              <w:rPr>
                <w:sz w:val="20"/>
                <w:szCs w:val="20"/>
              </w:rPr>
            </w:pPr>
            <w:r>
              <w:rPr>
                <w:sz w:val="20"/>
                <w:szCs w:val="20"/>
              </w:rPr>
              <w:t>Strategy and Reform</w:t>
            </w:r>
          </w:p>
        </w:tc>
        <w:tc>
          <w:tcPr>
            <w:tcW w:w="3827" w:type="dxa"/>
            <w:vAlign w:val="center"/>
          </w:tcPr>
          <w:p w14:paraId="13953028" w14:textId="2C10BCF7" w:rsidR="000D266C" w:rsidRPr="005A5B80" w:rsidRDefault="005A5B80" w:rsidP="00611B22">
            <w:pPr>
              <w:spacing w:line="276" w:lineRule="auto"/>
              <w:rPr>
                <w:sz w:val="20"/>
                <w:szCs w:val="20"/>
              </w:rPr>
            </w:pPr>
            <w:r>
              <w:rPr>
                <w:sz w:val="20"/>
                <w:szCs w:val="20"/>
              </w:rPr>
              <w:t>I</w:t>
            </w:r>
            <w:r w:rsidRPr="00611B22">
              <w:rPr>
                <w:sz w:val="20"/>
                <w:szCs w:val="20"/>
              </w:rPr>
              <w:t xml:space="preserve">nitiatives to engage people from </w:t>
            </w:r>
            <w:proofErr w:type="spellStart"/>
            <w:r w:rsidRPr="00611B22">
              <w:rPr>
                <w:sz w:val="20"/>
                <w:szCs w:val="20"/>
              </w:rPr>
              <w:t>CaLD</w:t>
            </w:r>
            <w:proofErr w:type="spellEnd"/>
            <w:r w:rsidRPr="00611B22">
              <w:rPr>
                <w:sz w:val="20"/>
                <w:szCs w:val="20"/>
              </w:rPr>
              <w:t xml:space="preserve"> backgrounds with the NDIS</w:t>
            </w:r>
            <w:r>
              <w:rPr>
                <w:sz w:val="20"/>
                <w:szCs w:val="20"/>
              </w:rPr>
              <w:t xml:space="preserve"> identified and implemented.</w:t>
            </w:r>
          </w:p>
        </w:tc>
        <w:tc>
          <w:tcPr>
            <w:tcW w:w="2127" w:type="dxa"/>
            <w:vAlign w:val="center"/>
          </w:tcPr>
          <w:p w14:paraId="5D651B30" w14:textId="5E8A327F" w:rsidR="000D266C" w:rsidRPr="00D22330" w:rsidRDefault="005A5B80" w:rsidP="00611B22">
            <w:pPr>
              <w:spacing w:line="276" w:lineRule="auto"/>
              <w:rPr>
                <w:rFonts w:eastAsia="Cambria" w:cs="Arial"/>
                <w:bCs/>
                <w:sz w:val="20"/>
                <w:szCs w:val="20"/>
              </w:rPr>
            </w:pPr>
            <w:r>
              <w:rPr>
                <w:rFonts w:eastAsia="Cambria" w:cs="Arial"/>
                <w:bCs/>
                <w:sz w:val="20"/>
                <w:szCs w:val="20"/>
              </w:rPr>
              <w:t>Ongoing</w:t>
            </w:r>
          </w:p>
        </w:tc>
      </w:tr>
      <w:tr w:rsidR="000D266C" w:rsidRPr="00D77436" w14:paraId="5C14A93D" w14:textId="77777777" w:rsidTr="00D77436">
        <w:trPr>
          <w:trHeight w:val="357"/>
        </w:trPr>
        <w:tc>
          <w:tcPr>
            <w:tcW w:w="14709" w:type="dxa"/>
            <w:gridSpan w:val="4"/>
            <w:shd w:val="clear" w:color="auto" w:fill="D3ABD5"/>
          </w:tcPr>
          <w:p w14:paraId="05E277A5" w14:textId="5087B404" w:rsidR="000D266C" w:rsidRPr="00D77436" w:rsidRDefault="000D266C" w:rsidP="000D266C">
            <w:pPr>
              <w:autoSpaceDE w:val="0"/>
              <w:autoSpaceDN w:val="0"/>
              <w:adjustRightInd w:val="0"/>
              <w:spacing w:line="276" w:lineRule="auto"/>
              <w:rPr>
                <w:rFonts w:eastAsia="Cambria" w:cs="Arial"/>
                <w:bCs/>
                <w:sz w:val="20"/>
                <w:szCs w:val="20"/>
              </w:rPr>
            </w:pPr>
            <w:r w:rsidRPr="00D77436">
              <w:rPr>
                <w:b/>
                <w:bCs/>
                <w:sz w:val="20"/>
                <w:szCs w:val="20"/>
              </w:rPr>
              <w:t>Strategy:</w:t>
            </w:r>
            <w:r w:rsidR="00D77436">
              <w:rPr>
                <w:b/>
                <w:bCs/>
                <w:sz w:val="20"/>
                <w:szCs w:val="20"/>
              </w:rPr>
              <w:t xml:space="preserve"> </w:t>
            </w:r>
            <w:r w:rsidRPr="00D77436">
              <w:rPr>
                <w:sz w:val="20"/>
                <w:szCs w:val="20"/>
              </w:rPr>
              <w:t xml:space="preserve">Implement recruitment and selection processes that facilitate workforce </w:t>
            </w:r>
            <w:proofErr w:type="gramStart"/>
            <w:r w:rsidRPr="00D77436">
              <w:rPr>
                <w:sz w:val="20"/>
                <w:szCs w:val="20"/>
              </w:rPr>
              <w:t>diversity, and</w:t>
            </w:r>
            <w:proofErr w:type="gramEnd"/>
            <w:r w:rsidRPr="00D77436">
              <w:rPr>
                <w:sz w:val="20"/>
                <w:szCs w:val="20"/>
              </w:rPr>
              <w:t xml:space="preserve"> provide opportunities for the development of cultural competencies across the workforce</w:t>
            </w:r>
            <w:r w:rsidR="00D77436">
              <w:rPr>
                <w:sz w:val="20"/>
                <w:szCs w:val="20"/>
              </w:rPr>
              <w:t>.</w:t>
            </w:r>
          </w:p>
        </w:tc>
      </w:tr>
      <w:tr w:rsidR="000D266C" w:rsidRPr="00D77436" w14:paraId="1F05B977" w14:textId="77777777" w:rsidTr="000B3DFC">
        <w:trPr>
          <w:trHeight w:val="249"/>
        </w:trPr>
        <w:tc>
          <w:tcPr>
            <w:tcW w:w="6345" w:type="dxa"/>
            <w:shd w:val="clear" w:color="auto" w:fill="E9D5EA"/>
          </w:tcPr>
          <w:p w14:paraId="4495F95C" w14:textId="1660A98A" w:rsidR="000D266C" w:rsidRPr="00D77436" w:rsidRDefault="000D266C" w:rsidP="000D266C">
            <w:pPr>
              <w:spacing w:line="276" w:lineRule="auto"/>
              <w:rPr>
                <w:sz w:val="20"/>
                <w:szCs w:val="20"/>
              </w:rPr>
            </w:pPr>
            <w:r w:rsidRPr="00D77436">
              <w:rPr>
                <w:b/>
                <w:sz w:val="20"/>
                <w:szCs w:val="20"/>
              </w:rPr>
              <w:t>Action</w:t>
            </w:r>
          </w:p>
        </w:tc>
        <w:tc>
          <w:tcPr>
            <w:tcW w:w="2410" w:type="dxa"/>
            <w:shd w:val="clear" w:color="auto" w:fill="E9D5EA"/>
          </w:tcPr>
          <w:p w14:paraId="488C16FD" w14:textId="1554E14A" w:rsidR="000D266C" w:rsidRPr="00D77436" w:rsidRDefault="000D266C" w:rsidP="000D266C">
            <w:pPr>
              <w:spacing w:line="276" w:lineRule="auto"/>
              <w:rPr>
                <w:sz w:val="20"/>
                <w:szCs w:val="20"/>
              </w:rPr>
            </w:pPr>
            <w:r w:rsidRPr="00D77436">
              <w:rPr>
                <w:b/>
                <w:sz w:val="20"/>
                <w:szCs w:val="20"/>
              </w:rPr>
              <w:t xml:space="preserve">Responsibility </w:t>
            </w:r>
          </w:p>
        </w:tc>
        <w:tc>
          <w:tcPr>
            <w:tcW w:w="3827" w:type="dxa"/>
            <w:shd w:val="clear" w:color="auto" w:fill="E9D5EA"/>
          </w:tcPr>
          <w:p w14:paraId="415AB636" w14:textId="7453894E" w:rsidR="000D266C" w:rsidRPr="00D77436" w:rsidRDefault="000D266C" w:rsidP="000D266C">
            <w:pPr>
              <w:spacing w:line="276" w:lineRule="auto"/>
              <w:rPr>
                <w:rFonts w:eastAsia="Cambria" w:cs="Arial"/>
                <w:bCs/>
                <w:sz w:val="20"/>
                <w:szCs w:val="20"/>
              </w:rPr>
            </w:pPr>
            <w:r w:rsidRPr="00D77436">
              <w:rPr>
                <w:b/>
                <w:sz w:val="20"/>
                <w:szCs w:val="20"/>
              </w:rPr>
              <w:t>KPI’s</w:t>
            </w:r>
          </w:p>
        </w:tc>
        <w:tc>
          <w:tcPr>
            <w:tcW w:w="2127" w:type="dxa"/>
            <w:shd w:val="clear" w:color="auto" w:fill="E9D5EA"/>
          </w:tcPr>
          <w:p w14:paraId="500D0856" w14:textId="43C762BB" w:rsidR="000D266C" w:rsidRPr="00D77436" w:rsidRDefault="000D266C" w:rsidP="000D266C">
            <w:pPr>
              <w:spacing w:line="276" w:lineRule="auto"/>
              <w:rPr>
                <w:rFonts w:eastAsia="Cambria" w:cs="Arial"/>
                <w:bCs/>
                <w:sz w:val="20"/>
                <w:szCs w:val="20"/>
              </w:rPr>
            </w:pPr>
            <w:r w:rsidRPr="00D77436">
              <w:rPr>
                <w:b/>
                <w:sz w:val="20"/>
                <w:szCs w:val="20"/>
              </w:rPr>
              <w:t>Timeframe</w:t>
            </w:r>
          </w:p>
        </w:tc>
      </w:tr>
      <w:tr w:rsidR="000D266C" w14:paraId="4B7C7F06" w14:textId="77777777" w:rsidTr="00611B22">
        <w:trPr>
          <w:trHeight w:val="986"/>
        </w:trPr>
        <w:tc>
          <w:tcPr>
            <w:tcW w:w="6345" w:type="dxa"/>
            <w:vAlign w:val="center"/>
          </w:tcPr>
          <w:p w14:paraId="4A417EFD" w14:textId="7AC560AC" w:rsidR="000D266C" w:rsidRPr="00611B22" w:rsidRDefault="005A5B80" w:rsidP="008D5F19">
            <w:pPr>
              <w:pStyle w:val="ListParagraph"/>
              <w:numPr>
                <w:ilvl w:val="1"/>
                <w:numId w:val="11"/>
              </w:numPr>
              <w:spacing w:line="276" w:lineRule="auto"/>
              <w:ind w:left="567" w:hanging="567"/>
              <w:rPr>
                <w:sz w:val="20"/>
                <w:szCs w:val="20"/>
              </w:rPr>
            </w:pPr>
            <w:r>
              <w:rPr>
                <w:sz w:val="20"/>
                <w:szCs w:val="20"/>
              </w:rPr>
              <w:t>R</w:t>
            </w:r>
            <w:r w:rsidR="000D266C" w:rsidRPr="00611B22">
              <w:rPr>
                <w:sz w:val="20"/>
                <w:szCs w:val="20"/>
              </w:rPr>
              <w:t>eview recruitment practices</w:t>
            </w:r>
            <w:r>
              <w:rPr>
                <w:sz w:val="20"/>
                <w:szCs w:val="20"/>
              </w:rPr>
              <w:t xml:space="preserve">, in conjunction with </w:t>
            </w:r>
            <w:proofErr w:type="spellStart"/>
            <w:r>
              <w:rPr>
                <w:sz w:val="20"/>
                <w:szCs w:val="20"/>
              </w:rPr>
              <w:t>CaLD</w:t>
            </w:r>
            <w:proofErr w:type="spellEnd"/>
            <w:r>
              <w:rPr>
                <w:sz w:val="20"/>
                <w:szCs w:val="20"/>
              </w:rPr>
              <w:t xml:space="preserve"> employees,</w:t>
            </w:r>
            <w:r w:rsidR="000D266C" w:rsidRPr="00611B22">
              <w:rPr>
                <w:sz w:val="20"/>
                <w:szCs w:val="20"/>
              </w:rPr>
              <w:t xml:space="preserve"> </w:t>
            </w:r>
            <w:r>
              <w:rPr>
                <w:sz w:val="20"/>
                <w:szCs w:val="20"/>
              </w:rPr>
              <w:t xml:space="preserve">to identify </w:t>
            </w:r>
            <w:r w:rsidR="000D266C" w:rsidRPr="00611B22">
              <w:rPr>
                <w:sz w:val="20"/>
                <w:szCs w:val="20"/>
              </w:rPr>
              <w:t xml:space="preserve">real and potential barriers to employment for people from </w:t>
            </w:r>
            <w:proofErr w:type="spellStart"/>
            <w:r w:rsidR="000D266C" w:rsidRPr="00611B22">
              <w:rPr>
                <w:sz w:val="20"/>
                <w:szCs w:val="20"/>
              </w:rPr>
              <w:t>CaLD</w:t>
            </w:r>
            <w:proofErr w:type="spellEnd"/>
            <w:r w:rsidR="000D266C" w:rsidRPr="00611B22">
              <w:rPr>
                <w:sz w:val="20"/>
                <w:szCs w:val="20"/>
              </w:rPr>
              <w:t xml:space="preserve"> </w:t>
            </w:r>
            <w:r w:rsidRPr="00611B22">
              <w:rPr>
                <w:sz w:val="20"/>
                <w:szCs w:val="20"/>
              </w:rPr>
              <w:t>backgrounds</w:t>
            </w:r>
            <w:r>
              <w:rPr>
                <w:sz w:val="20"/>
                <w:szCs w:val="20"/>
              </w:rPr>
              <w:t xml:space="preserve"> and identify potential improvements.</w:t>
            </w:r>
          </w:p>
        </w:tc>
        <w:tc>
          <w:tcPr>
            <w:tcW w:w="2410" w:type="dxa"/>
            <w:vAlign w:val="center"/>
          </w:tcPr>
          <w:p w14:paraId="4DB19690" w14:textId="3D171FC0" w:rsidR="000D266C" w:rsidRPr="00FA3844" w:rsidRDefault="000F43D9" w:rsidP="00611B22">
            <w:pPr>
              <w:spacing w:line="276" w:lineRule="auto"/>
              <w:rPr>
                <w:sz w:val="20"/>
                <w:szCs w:val="20"/>
              </w:rPr>
            </w:pPr>
            <w:r>
              <w:rPr>
                <w:sz w:val="20"/>
                <w:szCs w:val="20"/>
              </w:rPr>
              <w:t>People and Culture team</w:t>
            </w:r>
          </w:p>
        </w:tc>
        <w:tc>
          <w:tcPr>
            <w:tcW w:w="3827" w:type="dxa"/>
            <w:vAlign w:val="center"/>
          </w:tcPr>
          <w:p w14:paraId="66CAD463" w14:textId="77777777" w:rsidR="000D266C" w:rsidRDefault="005A5B80" w:rsidP="00611B22">
            <w:pPr>
              <w:spacing w:line="276" w:lineRule="auto"/>
              <w:rPr>
                <w:rFonts w:eastAsia="Cambria" w:cs="Arial"/>
                <w:bCs/>
                <w:sz w:val="20"/>
                <w:szCs w:val="20"/>
              </w:rPr>
            </w:pPr>
            <w:r>
              <w:rPr>
                <w:rFonts w:eastAsia="Cambria" w:cs="Arial"/>
                <w:bCs/>
                <w:sz w:val="20"/>
                <w:szCs w:val="20"/>
              </w:rPr>
              <w:t>Recruitment practices</w:t>
            </w:r>
            <w:r w:rsidR="00EF4CFF">
              <w:rPr>
                <w:rFonts w:eastAsia="Cambria" w:cs="Arial"/>
                <w:bCs/>
                <w:sz w:val="20"/>
                <w:szCs w:val="20"/>
              </w:rPr>
              <w:t xml:space="preserve"> reviewed.</w:t>
            </w:r>
          </w:p>
          <w:p w14:paraId="30E9E64F" w14:textId="0F8700E1" w:rsidR="00EF4CFF" w:rsidRPr="00917C7B" w:rsidRDefault="00EF4CFF" w:rsidP="00611B22">
            <w:pPr>
              <w:spacing w:line="276" w:lineRule="auto"/>
              <w:rPr>
                <w:rFonts w:eastAsia="Cambria" w:cs="Arial"/>
                <w:bCs/>
                <w:sz w:val="20"/>
                <w:szCs w:val="20"/>
              </w:rPr>
            </w:pPr>
            <w:r>
              <w:rPr>
                <w:rFonts w:eastAsia="Cambria" w:cs="Arial"/>
                <w:bCs/>
                <w:sz w:val="20"/>
                <w:szCs w:val="20"/>
              </w:rPr>
              <w:t>Barriers and improvements identified.</w:t>
            </w:r>
          </w:p>
        </w:tc>
        <w:tc>
          <w:tcPr>
            <w:tcW w:w="2127" w:type="dxa"/>
            <w:vAlign w:val="center"/>
          </w:tcPr>
          <w:p w14:paraId="18352FEE" w14:textId="0F2A8541" w:rsidR="000D266C" w:rsidRPr="004C42F9" w:rsidRDefault="000F43D9" w:rsidP="00611B22">
            <w:pPr>
              <w:spacing w:line="276" w:lineRule="auto"/>
              <w:rPr>
                <w:rFonts w:eastAsia="Cambria" w:cs="Arial"/>
                <w:bCs/>
                <w:sz w:val="20"/>
                <w:szCs w:val="20"/>
              </w:rPr>
            </w:pPr>
            <w:r>
              <w:rPr>
                <w:rFonts w:eastAsia="Cambria" w:cs="Arial"/>
                <w:bCs/>
                <w:sz w:val="20"/>
                <w:szCs w:val="20"/>
              </w:rPr>
              <w:t>31 December 2021</w:t>
            </w:r>
          </w:p>
        </w:tc>
      </w:tr>
      <w:tr w:rsidR="000D266C" w14:paraId="18C9F1C1" w14:textId="77777777" w:rsidTr="00611B22">
        <w:trPr>
          <w:trHeight w:val="1164"/>
        </w:trPr>
        <w:tc>
          <w:tcPr>
            <w:tcW w:w="6345" w:type="dxa"/>
            <w:vAlign w:val="center"/>
          </w:tcPr>
          <w:p w14:paraId="38B6CFF6" w14:textId="4B0A5EB1" w:rsidR="000D266C" w:rsidRPr="00611B22" w:rsidRDefault="000D266C" w:rsidP="008D5F19">
            <w:pPr>
              <w:pStyle w:val="ListParagraph"/>
              <w:numPr>
                <w:ilvl w:val="1"/>
                <w:numId w:val="11"/>
              </w:numPr>
              <w:spacing w:line="276" w:lineRule="auto"/>
              <w:ind w:left="567" w:hanging="567"/>
              <w:rPr>
                <w:sz w:val="20"/>
                <w:szCs w:val="20"/>
              </w:rPr>
            </w:pPr>
            <w:r w:rsidRPr="00611B22">
              <w:rPr>
                <w:sz w:val="20"/>
                <w:szCs w:val="20"/>
              </w:rPr>
              <w:t xml:space="preserve">Educate recruitment panels on </w:t>
            </w:r>
            <w:r w:rsidR="006E0660">
              <w:rPr>
                <w:sz w:val="20"/>
                <w:szCs w:val="20"/>
              </w:rPr>
              <w:t>S</w:t>
            </w:r>
            <w:r w:rsidRPr="00611B22">
              <w:rPr>
                <w:sz w:val="20"/>
                <w:szCs w:val="20"/>
              </w:rPr>
              <w:t xml:space="preserve">ection 51 of the </w:t>
            </w:r>
            <w:r w:rsidRPr="00611B22">
              <w:rPr>
                <w:i/>
                <w:sz w:val="20"/>
                <w:szCs w:val="20"/>
              </w:rPr>
              <w:t xml:space="preserve">Equal Opportunity Act 1984 </w:t>
            </w:r>
            <w:r w:rsidRPr="00611B22">
              <w:rPr>
                <w:sz w:val="20"/>
                <w:szCs w:val="20"/>
              </w:rPr>
              <w:t xml:space="preserve">to target recruitment and development opportunities to increase representation of people from </w:t>
            </w:r>
            <w:proofErr w:type="spellStart"/>
            <w:r w:rsidRPr="00611B22">
              <w:rPr>
                <w:sz w:val="20"/>
                <w:szCs w:val="20"/>
              </w:rPr>
              <w:t>CaLD</w:t>
            </w:r>
            <w:proofErr w:type="spellEnd"/>
            <w:r w:rsidRPr="00611B22">
              <w:rPr>
                <w:sz w:val="20"/>
                <w:szCs w:val="20"/>
              </w:rPr>
              <w:t xml:space="preserve"> backgrounds.</w:t>
            </w:r>
          </w:p>
        </w:tc>
        <w:tc>
          <w:tcPr>
            <w:tcW w:w="2410" w:type="dxa"/>
            <w:vAlign w:val="center"/>
          </w:tcPr>
          <w:p w14:paraId="5854E27D" w14:textId="77777777" w:rsidR="000D266C" w:rsidRPr="00FA3844" w:rsidRDefault="000D266C" w:rsidP="00611B22">
            <w:pPr>
              <w:spacing w:line="276" w:lineRule="auto"/>
              <w:rPr>
                <w:sz w:val="20"/>
                <w:szCs w:val="20"/>
              </w:rPr>
            </w:pPr>
            <w:r>
              <w:rPr>
                <w:sz w:val="20"/>
                <w:szCs w:val="20"/>
              </w:rPr>
              <w:t>People and Culture team</w:t>
            </w:r>
          </w:p>
        </w:tc>
        <w:tc>
          <w:tcPr>
            <w:tcW w:w="3827" w:type="dxa"/>
            <w:vAlign w:val="center"/>
          </w:tcPr>
          <w:p w14:paraId="4B81B23F" w14:textId="3025E46C" w:rsidR="000D266C" w:rsidRPr="00917C7B" w:rsidRDefault="006E0660" w:rsidP="00611B22">
            <w:pPr>
              <w:spacing w:line="276" w:lineRule="auto"/>
              <w:rPr>
                <w:rFonts w:eastAsia="Cambria" w:cs="Arial"/>
                <w:bCs/>
                <w:sz w:val="20"/>
                <w:szCs w:val="20"/>
              </w:rPr>
            </w:pPr>
            <w:r>
              <w:rPr>
                <w:rFonts w:eastAsia="Cambria" w:cs="Arial"/>
                <w:bCs/>
                <w:sz w:val="20"/>
                <w:szCs w:val="20"/>
              </w:rPr>
              <w:t>Panel members advised of Section 51 targeted recruitment.</w:t>
            </w:r>
          </w:p>
        </w:tc>
        <w:tc>
          <w:tcPr>
            <w:tcW w:w="2127" w:type="dxa"/>
            <w:vAlign w:val="center"/>
          </w:tcPr>
          <w:p w14:paraId="499FF6C0" w14:textId="7DDB39D5" w:rsidR="000D266C" w:rsidRPr="004C42F9" w:rsidRDefault="006E0660" w:rsidP="00611B22">
            <w:pPr>
              <w:spacing w:line="276" w:lineRule="auto"/>
              <w:rPr>
                <w:rFonts w:eastAsia="Cambria" w:cs="Arial"/>
                <w:bCs/>
                <w:sz w:val="20"/>
                <w:szCs w:val="20"/>
              </w:rPr>
            </w:pPr>
            <w:r>
              <w:rPr>
                <w:rFonts w:eastAsia="Cambria" w:cs="Arial"/>
                <w:bCs/>
                <w:sz w:val="20"/>
                <w:szCs w:val="20"/>
              </w:rPr>
              <w:t>Ongoing</w:t>
            </w:r>
          </w:p>
        </w:tc>
      </w:tr>
      <w:tr w:rsidR="000D266C" w14:paraId="3CB2FB91" w14:textId="77777777" w:rsidTr="00611B22">
        <w:trPr>
          <w:trHeight w:val="699"/>
        </w:trPr>
        <w:tc>
          <w:tcPr>
            <w:tcW w:w="6345" w:type="dxa"/>
            <w:vAlign w:val="center"/>
          </w:tcPr>
          <w:p w14:paraId="44F1B114" w14:textId="41A6C495" w:rsidR="000D266C" w:rsidRPr="00611B22" w:rsidRDefault="000D266C" w:rsidP="008D5F19">
            <w:pPr>
              <w:pStyle w:val="ListParagraph"/>
              <w:numPr>
                <w:ilvl w:val="1"/>
                <w:numId w:val="11"/>
              </w:numPr>
              <w:spacing w:line="276" w:lineRule="auto"/>
              <w:ind w:left="567" w:hanging="567"/>
              <w:rPr>
                <w:sz w:val="20"/>
                <w:szCs w:val="20"/>
              </w:rPr>
            </w:pPr>
            <w:r w:rsidRPr="00611B22">
              <w:rPr>
                <w:sz w:val="20"/>
                <w:szCs w:val="20"/>
              </w:rPr>
              <w:lastRenderedPageBreak/>
              <w:t xml:space="preserve">Ensure </w:t>
            </w:r>
            <w:r w:rsidR="00611B22">
              <w:rPr>
                <w:sz w:val="20"/>
                <w:szCs w:val="20"/>
              </w:rPr>
              <w:t xml:space="preserve">diversity and </w:t>
            </w:r>
            <w:r w:rsidRPr="00611B22">
              <w:rPr>
                <w:sz w:val="20"/>
                <w:szCs w:val="20"/>
              </w:rPr>
              <w:t>cultural representation on recruitment panels.</w:t>
            </w:r>
          </w:p>
        </w:tc>
        <w:tc>
          <w:tcPr>
            <w:tcW w:w="2410" w:type="dxa"/>
            <w:vAlign w:val="center"/>
          </w:tcPr>
          <w:p w14:paraId="07233565" w14:textId="27341333" w:rsidR="000D266C" w:rsidRPr="00FA3844" w:rsidRDefault="000D266C" w:rsidP="00611B22">
            <w:pPr>
              <w:spacing w:line="276" w:lineRule="auto"/>
              <w:rPr>
                <w:sz w:val="20"/>
                <w:szCs w:val="20"/>
              </w:rPr>
            </w:pPr>
            <w:r>
              <w:rPr>
                <w:sz w:val="20"/>
                <w:szCs w:val="20"/>
              </w:rPr>
              <w:t>Panel Chairperson</w:t>
            </w:r>
          </w:p>
        </w:tc>
        <w:tc>
          <w:tcPr>
            <w:tcW w:w="3827" w:type="dxa"/>
            <w:vAlign w:val="center"/>
          </w:tcPr>
          <w:p w14:paraId="6CC41118" w14:textId="47ED7762" w:rsidR="000D266C" w:rsidRPr="00917C7B" w:rsidRDefault="006E0660" w:rsidP="00611B22">
            <w:pPr>
              <w:spacing w:line="276" w:lineRule="auto"/>
              <w:rPr>
                <w:rFonts w:eastAsia="Cambria" w:cs="Arial"/>
                <w:bCs/>
                <w:sz w:val="20"/>
                <w:szCs w:val="20"/>
              </w:rPr>
            </w:pPr>
            <w:r>
              <w:rPr>
                <w:rFonts w:eastAsia="Cambria" w:cs="Arial"/>
                <w:bCs/>
                <w:sz w:val="20"/>
                <w:szCs w:val="20"/>
              </w:rPr>
              <w:t>Panels to include members from a culturally diverse background.</w:t>
            </w:r>
          </w:p>
        </w:tc>
        <w:tc>
          <w:tcPr>
            <w:tcW w:w="2127" w:type="dxa"/>
            <w:vAlign w:val="center"/>
          </w:tcPr>
          <w:p w14:paraId="38D0C8C5" w14:textId="07C1A681" w:rsidR="000D266C" w:rsidRPr="004C42F9" w:rsidRDefault="000F43D9" w:rsidP="00611B22">
            <w:pPr>
              <w:spacing w:line="276" w:lineRule="auto"/>
              <w:rPr>
                <w:rFonts w:eastAsia="Cambria" w:cs="Arial"/>
                <w:bCs/>
                <w:sz w:val="20"/>
                <w:szCs w:val="20"/>
              </w:rPr>
            </w:pPr>
            <w:r>
              <w:rPr>
                <w:sz w:val="20"/>
                <w:szCs w:val="20"/>
              </w:rPr>
              <w:t>Ongoing</w:t>
            </w:r>
          </w:p>
        </w:tc>
      </w:tr>
      <w:tr w:rsidR="000D266C" w:rsidRPr="007C360C" w14:paraId="350EA3AE" w14:textId="77777777" w:rsidTr="00611B22">
        <w:trPr>
          <w:trHeight w:val="707"/>
        </w:trPr>
        <w:tc>
          <w:tcPr>
            <w:tcW w:w="6345" w:type="dxa"/>
            <w:vAlign w:val="center"/>
          </w:tcPr>
          <w:p w14:paraId="59EAB562" w14:textId="6D333AFF" w:rsidR="000D266C" w:rsidRPr="00611B22" w:rsidRDefault="000D266C" w:rsidP="008D5F19">
            <w:pPr>
              <w:pStyle w:val="ListParagraph"/>
              <w:numPr>
                <w:ilvl w:val="1"/>
                <w:numId w:val="11"/>
              </w:numPr>
              <w:spacing w:line="276" w:lineRule="auto"/>
              <w:ind w:left="567" w:hanging="567"/>
              <w:rPr>
                <w:sz w:val="20"/>
                <w:szCs w:val="20"/>
              </w:rPr>
            </w:pPr>
            <w:r w:rsidRPr="00611B22">
              <w:rPr>
                <w:sz w:val="20"/>
                <w:szCs w:val="20"/>
              </w:rPr>
              <w:t>Increase cultural competency of recruitment panels to ensure recruitment and selection processes are inclusive and free from bias.</w:t>
            </w:r>
          </w:p>
        </w:tc>
        <w:tc>
          <w:tcPr>
            <w:tcW w:w="2410" w:type="dxa"/>
            <w:vAlign w:val="center"/>
          </w:tcPr>
          <w:p w14:paraId="1C3D5AA1" w14:textId="5D4D2965" w:rsidR="000D266C" w:rsidRPr="007C360C" w:rsidRDefault="000D266C" w:rsidP="00611B22">
            <w:pPr>
              <w:spacing w:line="276" w:lineRule="auto"/>
              <w:rPr>
                <w:sz w:val="20"/>
                <w:szCs w:val="20"/>
              </w:rPr>
            </w:pPr>
            <w:r>
              <w:rPr>
                <w:sz w:val="20"/>
                <w:szCs w:val="20"/>
              </w:rPr>
              <w:t>People and Culture team</w:t>
            </w:r>
          </w:p>
        </w:tc>
        <w:tc>
          <w:tcPr>
            <w:tcW w:w="3827" w:type="dxa"/>
            <w:vAlign w:val="center"/>
          </w:tcPr>
          <w:p w14:paraId="78CA86C9" w14:textId="72E57F25" w:rsidR="000D266C" w:rsidRPr="007C360C" w:rsidRDefault="006E0660" w:rsidP="00611B22">
            <w:pPr>
              <w:spacing w:line="276" w:lineRule="auto"/>
              <w:rPr>
                <w:sz w:val="20"/>
                <w:szCs w:val="20"/>
              </w:rPr>
            </w:pPr>
            <w:r>
              <w:rPr>
                <w:sz w:val="20"/>
                <w:szCs w:val="20"/>
              </w:rPr>
              <w:t>All panel members to complete Diverse WA cultural competency training.</w:t>
            </w:r>
          </w:p>
        </w:tc>
        <w:tc>
          <w:tcPr>
            <w:tcW w:w="2127" w:type="dxa"/>
            <w:vAlign w:val="center"/>
          </w:tcPr>
          <w:p w14:paraId="0CA1C4FC" w14:textId="6006DB70" w:rsidR="000D266C" w:rsidRPr="007C360C" w:rsidRDefault="006E0660" w:rsidP="00611B22">
            <w:pPr>
              <w:spacing w:line="276" w:lineRule="auto"/>
              <w:rPr>
                <w:sz w:val="20"/>
                <w:szCs w:val="20"/>
              </w:rPr>
            </w:pPr>
            <w:r>
              <w:rPr>
                <w:rFonts w:eastAsia="Cambria" w:cs="Arial"/>
                <w:bCs/>
                <w:sz w:val="20"/>
                <w:szCs w:val="20"/>
              </w:rPr>
              <w:t>31 December 2021</w:t>
            </w:r>
          </w:p>
        </w:tc>
      </w:tr>
    </w:tbl>
    <w:p w14:paraId="24496C3F" w14:textId="046F2143" w:rsidR="005C0880" w:rsidRDefault="005C0880" w:rsidP="00D77436">
      <w:bookmarkStart w:id="42" w:name="_Toc49521375"/>
      <w:bookmarkEnd w:id="28"/>
    </w:p>
    <w:p w14:paraId="365BAB9B" w14:textId="77777777" w:rsidR="005C0880" w:rsidRDefault="005C0880">
      <w:pPr>
        <w:spacing w:line="259" w:lineRule="auto"/>
      </w:pPr>
      <w:r>
        <w:br w:type="page"/>
      </w:r>
    </w:p>
    <w:p w14:paraId="7523EAA4" w14:textId="0111D5F3" w:rsidR="0052659E" w:rsidRPr="00AD58A0" w:rsidRDefault="007D5FE1" w:rsidP="00FB027A">
      <w:pPr>
        <w:pStyle w:val="Heading1"/>
        <w:rPr>
          <w:color w:val="FAA639" w:themeColor="accent5"/>
          <w:sz w:val="36"/>
          <w:szCs w:val="36"/>
        </w:rPr>
      </w:pPr>
      <w:bookmarkStart w:id="43" w:name="_Toc60998179"/>
      <w:r w:rsidRPr="00AD58A0">
        <w:rPr>
          <w:color w:val="FAA639" w:themeColor="accent5"/>
          <w:sz w:val="36"/>
          <w:szCs w:val="36"/>
        </w:rPr>
        <w:lastRenderedPageBreak/>
        <w:t>Policy Priority 3 – Economic, Social, Cultural, civic and political participation</w:t>
      </w:r>
      <w:bookmarkEnd w:id="42"/>
      <w:bookmarkEnd w:id="43"/>
    </w:p>
    <w:tbl>
      <w:tblPr>
        <w:tblStyle w:val="TableGrid"/>
        <w:tblW w:w="14709" w:type="dxa"/>
        <w:tblLayout w:type="fixed"/>
        <w:tblLook w:val="04A0" w:firstRow="1" w:lastRow="0" w:firstColumn="1" w:lastColumn="0" w:noHBand="0" w:noVBand="1"/>
      </w:tblPr>
      <w:tblGrid>
        <w:gridCol w:w="6912"/>
        <w:gridCol w:w="2410"/>
        <w:gridCol w:w="3544"/>
        <w:gridCol w:w="1843"/>
      </w:tblGrid>
      <w:tr w:rsidR="00B70FB3" w14:paraId="628F51FB" w14:textId="77777777" w:rsidTr="00DA10A7">
        <w:trPr>
          <w:trHeight w:val="638"/>
        </w:trPr>
        <w:tc>
          <w:tcPr>
            <w:tcW w:w="14709" w:type="dxa"/>
            <w:gridSpan w:val="4"/>
            <w:shd w:val="clear" w:color="auto" w:fill="DF8005" w:themeFill="accent5" w:themeFillShade="BF"/>
          </w:tcPr>
          <w:p w14:paraId="4D290F96" w14:textId="77777777" w:rsidR="00B70FB3" w:rsidRPr="00F074F8" w:rsidRDefault="00B70FB3" w:rsidP="00DA10A7">
            <w:pPr>
              <w:pStyle w:val="Default"/>
              <w:spacing w:line="276" w:lineRule="auto"/>
              <w:rPr>
                <w:b/>
                <w:bCs/>
                <w:color w:val="FFFFFF" w:themeColor="background1"/>
                <w:sz w:val="22"/>
                <w:szCs w:val="22"/>
              </w:rPr>
            </w:pPr>
            <w:r w:rsidRPr="00F074F8">
              <w:rPr>
                <w:b/>
                <w:bCs/>
                <w:color w:val="FFFFFF" w:themeColor="background1"/>
                <w:sz w:val="22"/>
                <w:szCs w:val="22"/>
              </w:rPr>
              <w:t>Policy outcome</w:t>
            </w:r>
            <w:r>
              <w:rPr>
                <w:b/>
                <w:bCs/>
                <w:color w:val="FFFFFF" w:themeColor="background1"/>
                <w:sz w:val="22"/>
                <w:szCs w:val="22"/>
              </w:rPr>
              <w:t>s</w:t>
            </w:r>
          </w:p>
          <w:p w14:paraId="3B47BABE" w14:textId="77777777" w:rsidR="00B70FB3" w:rsidRDefault="00B70FB3" w:rsidP="00DA10A7">
            <w:pPr>
              <w:pStyle w:val="Default"/>
              <w:numPr>
                <w:ilvl w:val="0"/>
                <w:numId w:val="6"/>
              </w:numPr>
              <w:spacing w:line="276" w:lineRule="auto"/>
              <w:rPr>
                <w:bCs/>
                <w:color w:val="FFFFFF" w:themeColor="background1"/>
                <w:sz w:val="20"/>
                <w:szCs w:val="20"/>
              </w:rPr>
            </w:pPr>
            <w:r w:rsidRPr="00F074F8">
              <w:rPr>
                <w:bCs/>
                <w:color w:val="FFFFFF" w:themeColor="background1"/>
                <w:sz w:val="20"/>
                <w:szCs w:val="20"/>
              </w:rPr>
              <w:t>Western Australian</w:t>
            </w:r>
            <w:r>
              <w:rPr>
                <w:bCs/>
                <w:color w:val="FFFFFF" w:themeColor="background1"/>
                <w:sz w:val="20"/>
                <w:szCs w:val="20"/>
              </w:rPr>
              <w:t>s from culturally and linguistically diverse backgrounds are equitably represented in employment and on boards, committees and other decision-making bodies.</w:t>
            </w:r>
          </w:p>
          <w:p w14:paraId="49D3EF47" w14:textId="77777777" w:rsidR="00B70FB3" w:rsidRPr="00434017" w:rsidRDefault="00B70FB3" w:rsidP="00DA10A7">
            <w:pPr>
              <w:pStyle w:val="Default"/>
              <w:numPr>
                <w:ilvl w:val="0"/>
                <w:numId w:val="6"/>
              </w:numPr>
              <w:spacing w:line="276" w:lineRule="auto"/>
              <w:rPr>
                <w:bCs/>
                <w:color w:val="FFFFFF" w:themeColor="background1"/>
                <w:sz w:val="20"/>
                <w:szCs w:val="20"/>
              </w:rPr>
            </w:pPr>
            <w:r>
              <w:rPr>
                <w:bCs/>
                <w:color w:val="FFFFFF" w:themeColor="background1"/>
                <w:sz w:val="20"/>
                <w:szCs w:val="20"/>
              </w:rPr>
              <w:t>Western Australia’s culturally and linguistically diverse community is harnessed to grow economic, social, cultural, civic and political development</w:t>
            </w:r>
          </w:p>
        </w:tc>
      </w:tr>
      <w:tr w:rsidR="00B70FB3" w14:paraId="1AB3E81B" w14:textId="77777777" w:rsidTr="00DA10A7">
        <w:trPr>
          <w:trHeight w:val="357"/>
        </w:trPr>
        <w:tc>
          <w:tcPr>
            <w:tcW w:w="14709" w:type="dxa"/>
            <w:gridSpan w:val="4"/>
            <w:shd w:val="clear" w:color="auto" w:fill="FCC988"/>
          </w:tcPr>
          <w:p w14:paraId="2F48E632" w14:textId="77777777" w:rsidR="00B70FB3" w:rsidRPr="00434017" w:rsidRDefault="00B70FB3" w:rsidP="00DA10A7">
            <w:pPr>
              <w:spacing w:line="276" w:lineRule="auto"/>
              <w:rPr>
                <w:rFonts w:eastAsia="Cambria" w:cs="Arial"/>
                <w:bCs/>
                <w:sz w:val="20"/>
                <w:szCs w:val="20"/>
              </w:rPr>
            </w:pPr>
            <w:bookmarkStart w:id="44" w:name="_Hlk28941667"/>
            <w:r w:rsidRPr="00434017">
              <w:rPr>
                <w:b/>
                <w:bCs/>
                <w:sz w:val="20"/>
                <w:szCs w:val="20"/>
              </w:rPr>
              <w:t>Strategy:</w:t>
            </w:r>
            <w:r>
              <w:rPr>
                <w:b/>
                <w:bCs/>
                <w:sz w:val="20"/>
                <w:szCs w:val="20"/>
              </w:rPr>
              <w:t xml:space="preserve"> </w:t>
            </w:r>
            <w:r w:rsidRPr="00434017">
              <w:rPr>
                <w:sz w:val="20"/>
                <w:szCs w:val="20"/>
              </w:rPr>
              <w:t xml:space="preserve">Implement recruitment and career development processes that support employment and progression of staff from </w:t>
            </w:r>
            <w:proofErr w:type="spellStart"/>
            <w:r w:rsidRPr="00434017">
              <w:rPr>
                <w:sz w:val="20"/>
                <w:szCs w:val="20"/>
              </w:rPr>
              <w:t>CaLD</w:t>
            </w:r>
            <w:proofErr w:type="spellEnd"/>
            <w:r w:rsidRPr="00434017">
              <w:rPr>
                <w:sz w:val="20"/>
                <w:szCs w:val="20"/>
              </w:rPr>
              <w:t xml:space="preserve"> backgrounds</w:t>
            </w:r>
            <w:bookmarkEnd w:id="44"/>
            <w:r w:rsidRPr="00434017">
              <w:rPr>
                <w:sz w:val="20"/>
                <w:szCs w:val="20"/>
              </w:rPr>
              <w:t>.</w:t>
            </w:r>
          </w:p>
        </w:tc>
      </w:tr>
      <w:tr w:rsidR="00B70FB3" w14:paraId="3720699C" w14:textId="77777777" w:rsidTr="00DA10A7">
        <w:trPr>
          <w:trHeight w:val="249"/>
        </w:trPr>
        <w:tc>
          <w:tcPr>
            <w:tcW w:w="6912" w:type="dxa"/>
            <w:shd w:val="clear" w:color="auto" w:fill="FEEDD7" w:themeFill="accent5" w:themeFillTint="33"/>
          </w:tcPr>
          <w:p w14:paraId="02DC026B" w14:textId="77777777" w:rsidR="00B70FB3" w:rsidRPr="00434017" w:rsidRDefault="00B70FB3" w:rsidP="00DA10A7">
            <w:pPr>
              <w:spacing w:line="276" w:lineRule="auto"/>
              <w:rPr>
                <w:sz w:val="20"/>
                <w:szCs w:val="20"/>
              </w:rPr>
            </w:pPr>
            <w:r w:rsidRPr="00434017">
              <w:rPr>
                <w:b/>
                <w:sz w:val="20"/>
                <w:szCs w:val="20"/>
              </w:rPr>
              <w:t>Action</w:t>
            </w:r>
          </w:p>
        </w:tc>
        <w:tc>
          <w:tcPr>
            <w:tcW w:w="2410" w:type="dxa"/>
            <w:shd w:val="clear" w:color="auto" w:fill="FEEDD7" w:themeFill="accent5" w:themeFillTint="33"/>
          </w:tcPr>
          <w:p w14:paraId="4D557599" w14:textId="77777777" w:rsidR="00B70FB3" w:rsidRPr="00434017" w:rsidRDefault="00B70FB3" w:rsidP="00DA10A7">
            <w:pPr>
              <w:spacing w:line="276" w:lineRule="auto"/>
              <w:rPr>
                <w:sz w:val="20"/>
                <w:szCs w:val="20"/>
              </w:rPr>
            </w:pPr>
            <w:r w:rsidRPr="00434017">
              <w:rPr>
                <w:b/>
                <w:sz w:val="20"/>
                <w:szCs w:val="20"/>
              </w:rPr>
              <w:t xml:space="preserve">Responsibility </w:t>
            </w:r>
          </w:p>
        </w:tc>
        <w:tc>
          <w:tcPr>
            <w:tcW w:w="3544" w:type="dxa"/>
            <w:shd w:val="clear" w:color="auto" w:fill="FEEDD7" w:themeFill="accent5" w:themeFillTint="33"/>
          </w:tcPr>
          <w:p w14:paraId="628D474C" w14:textId="77777777" w:rsidR="00B70FB3" w:rsidRPr="00434017" w:rsidRDefault="00B70FB3" w:rsidP="00DA10A7">
            <w:pPr>
              <w:spacing w:line="276" w:lineRule="auto"/>
              <w:rPr>
                <w:sz w:val="20"/>
                <w:szCs w:val="20"/>
              </w:rPr>
            </w:pPr>
            <w:r w:rsidRPr="00434017">
              <w:rPr>
                <w:b/>
                <w:sz w:val="20"/>
                <w:szCs w:val="20"/>
              </w:rPr>
              <w:t>KPI’s</w:t>
            </w:r>
          </w:p>
        </w:tc>
        <w:tc>
          <w:tcPr>
            <w:tcW w:w="1843" w:type="dxa"/>
            <w:shd w:val="clear" w:color="auto" w:fill="FEEDD7" w:themeFill="accent5" w:themeFillTint="33"/>
          </w:tcPr>
          <w:p w14:paraId="60F521D9" w14:textId="77777777" w:rsidR="00B70FB3" w:rsidRPr="00434017" w:rsidRDefault="00B70FB3" w:rsidP="00DA10A7">
            <w:pPr>
              <w:spacing w:line="276" w:lineRule="auto"/>
              <w:rPr>
                <w:rFonts w:eastAsia="Cambria" w:cs="Arial"/>
                <w:bCs/>
                <w:sz w:val="20"/>
                <w:szCs w:val="20"/>
              </w:rPr>
            </w:pPr>
            <w:r w:rsidRPr="00434017">
              <w:rPr>
                <w:b/>
                <w:sz w:val="20"/>
                <w:szCs w:val="20"/>
              </w:rPr>
              <w:t>Timeframe</w:t>
            </w:r>
          </w:p>
        </w:tc>
      </w:tr>
      <w:tr w:rsidR="00B70FB3" w14:paraId="156EC4FA" w14:textId="77777777" w:rsidTr="00DA10A7">
        <w:trPr>
          <w:trHeight w:val="846"/>
          <w:hidden/>
        </w:trPr>
        <w:tc>
          <w:tcPr>
            <w:tcW w:w="6912" w:type="dxa"/>
            <w:vAlign w:val="center"/>
          </w:tcPr>
          <w:p w14:paraId="71804F19" w14:textId="77777777" w:rsidR="00B70FB3" w:rsidRPr="00B70FB3" w:rsidRDefault="00B70FB3" w:rsidP="00DA10A7">
            <w:pPr>
              <w:pStyle w:val="ListParagraph"/>
              <w:numPr>
                <w:ilvl w:val="0"/>
                <w:numId w:val="13"/>
              </w:numPr>
              <w:spacing w:line="276" w:lineRule="auto"/>
              <w:rPr>
                <w:vanish/>
                <w:sz w:val="20"/>
                <w:szCs w:val="20"/>
              </w:rPr>
            </w:pPr>
          </w:p>
          <w:p w14:paraId="62677295" w14:textId="77777777" w:rsidR="00B70FB3" w:rsidRPr="00B70FB3" w:rsidRDefault="00B70FB3" w:rsidP="00DA10A7">
            <w:pPr>
              <w:pStyle w:val="ListParagraph"/>
              <w:numPr>
                <w:ilvl w:val="0"/>
                <w:numId w:val="13"/>
              </w:numPr>
              <w:spacing w:line="276" w:lineRule="auto"/>
              <w:rPr>
                <w:vanish/>
                <w:sz w:val="20"/>
                <w:szCs w:val="20"/>
              </w:rPr>
            </w:pPr>
          </w:p>
          <w:p w14:paraId="35A3ABC0" w14:textId="77777777" w:rsidR="00B70FB3" w:rsidRPr="00B70FB3" w:rsidRDefault="00B70FB3" w:rsidP="00DA10A7">
            <w:pPr>
              <w:pStyle w:val="ListParagraph"/>
              <w:numPr>
                <w:ilvl w:val="0"/>
                <w:numId w:val="13"/>
              </w:numPr>
              <w:spacing w:line="276" w:lineRule="auto"/>
              <w:rPr>
                <w:vanish/>
                <w:sz w:val="20"/>
                <w:szCs w:val="20"/>
              </w:rPr>
            </w:pPr>
          </w:p>
          <w:p w14:paraId="6300B49F" w14:textId="77777777" w:rsidR="00B70FB3" w:rsidRPr="00B70FB3" w:rsidRDefault="00B70FB3" w:rsidP="00DA10A7">
            <w:pPr>
              <w:pStyle w:val="ListParagraph"/>
              <w:numPr>
                <w:ilvl w:val="1"/>
                <w:numId w:val="13"/>
              </w:numPr>
              <w:spacing w:line="276" w:lineRule="auto"/>
              <w:ind w:left="567" w:hanging="567"/>
              <w:rPr>
                <w:sz w:val="20"/>
                <w:szCs w:val="20"/>
              </w:rPr>
            </w:pPr>
            <w:r w:rsidRPr="00B70FB3">
              <w:rPr>
                <w:sz w:val="20"/>
                <w:szCs w:val="20"/>
              </w:rPr>
              <w:t xml:space="preserve">Work with OMI to identify avenues for advertising MHC employment opportunities within the </w:t>
            </w:r>
            <w:proofErr w:type="spellStart"/>
            <w:r w:rsidRPr="00B70FB3">
              <w:rPr>
                <w:sz w:val="20"/>
                <w:szCs w:val="20"/>
              </w:rPr>
              <w:t>CaLD</w:t>
            </w:r>
            <w:proofErr w:type="spellEnd"/>
            <w:r w:rsidRPr="00B70FB3">
              <w:rPr>
                <w:sz w:val="20"/>
                <w:szCs w:val="20"/>
              </w:rPr>
              <w:t xml:space="preserve"> community and encourage managers to incorporate these avenues into their recruitment strategies.</w:t>
            </w:r>
          </w:p>
        </w:tc>
        <w:tc>
          <w:tcPr>
            <w:tcW w:w="2410" w:type="dxa"/>
            <w:vAlign w:val="center"/>
          </w:tcPr>
          <w:p w14:paraId="2D1E29BB" w14:textId="77777777" w:rsidR="00B70FB3" w:rsidRPr="00434017" w:rsidRDefault="00B70FB3" w:rsidP="00DA10A7">
            <w:pPr>
              <w:spacing w:line="276" w:lineRule="auto"/>
              <w:rPr>
                <w:sz w:val="20"/>
                <w:szCs w:val="20"/>
              </w:rPr>
            </w:pPr>
            <w:r>
              <w:rPr>
                <w:sz w:val="20"/>
                <w:szCs w:val="20"/>
              </w:rPr>
              <w:t>People and Culture team</w:t>
            </w:r>
          </w:p>
        </w:tc>
        <w:tc>
          <w:tcPr>
            <w:tcW w:w="3544" w:type="dxa"/>
            <w:vAlign w:val="center"/>
          </w:tcPr>
          <w:p w14:paraId="7933A8F9" w14:textId="77777777" w:rsidR="00B70FB3" w:rsidRPr="00434017" w:rsidRDefault="00B70FB3" w:rsidP="00DA10A7">
            <w:pPr>
              <w:spacing w:line="276" w:lineRule="auto"/>
              <w:rPr>
                <w:sz w:val="20"/>
                <w:szCs w:val="20"/>
              </w:rPr>
            </w:pPr>
            <w:r>
              <w:rPr>
                <w:sz w:val="20"/>
                <w:szCs w:val="20"/>
              </w:rPr>
              <w:t>Advertising avenues identified.</w:t>
            </w:r>
          </w:p>
        </w:tc>
        <w:tc>
          <w:tcPr>
            <w:tcW w:w="1843" w:type="dxa"/>
            <w:vAlign w:val="center"/>
          </w:tcPr>
          <w:p w14:paraId="4DE64195" w14:textId="77777777" w:rsidR="00B70FB3" w:rsidRPr="00434017" w:rsidRDefault="00B70FB3" w:rsidP="00DA10A7">
            <w:pPr>
              <w:spacing w:line="276" w:lineRule="auto"/>
              <w:rPr>
                <w:sz w:val="20"/>
                <w:szCs w:val="20"/>
              </w:rPr>
            </w:pPr>
            <w:r>
              <w:rPr>
                <w:rFonts w:eastAsia="Cambria" w:cs="Arial"/>
                <w:bCs/>
                <w:sz w:val="20"/>
                <w:szCs w:val="20"/>
              </w:rPr>
              <w:t>31 December 2021</w:t>
            </w:r>
          </w:p>
        </w:tc>
      </w:tr>
      <w:tr w:rsidR="00B70FB3" w14:paraId="5E971415" w14:textId="77777777" w:rsidTr="00DA10A7">
        <w:trPr>
          <w:trHeight w:val="986"/>
        </w:trPr>
        <w:tc>
          <w:tcPr>
            <w:tcW w:w="6912" w:type="dxa"/>
            <w:vAlign w:val="center"/>
          </w:tcPr>
          <w:p w14:paraId="5587681C" w14:textId="77777777" w:rsidR="00B70FB3" w:rsidRPr="00B70FB3" w:rsidRDefault="00B70FB3" w:rsidP="00DA10A7">
            <w:pPr>
              <w:pStyle w:val="ListParagraph"/>
              <w:numPr>
                <w:ilvl w:val="1"/>
                <w:numId w:val="13"/>
              </w:numPr>
              <w:spacing w:line="276" w:lineRule="auto"/>
              <w:ind w:left="567" w:hanging="567"/>
              <w:rPr>
                <w:sz w:val="20"/>
                <w:szCs w:val="20"/>
              </w:rPr>
            </w:pPr>
            <w:r w:rsidRPr="00B70FB3">
              <w:rPr>
                <w:sz w:val="20"/>
                <w:szCs w:val="20"/>
              </w:rPr>
              <w:t xml:space="preserve">Offer job application and interview training for staff as part of the annual MHC Development Program, providing opportunities to support career progression for staff from </w:t>
            </w:r>
            <w:proofErr w:type="spellStart"/>
            <w:r w:rsidRPr="00B70FB3">
              <w:rPr>
                <w:sz w:val="20"/>
                <w:szCs w:val="20"/>
              </w:rPr>
              <w:t>CaLD</w:t>
            </w:r>
            <w:proofErr w:type="spellEnd"/>
            <w:r w:rsidRPr="00B70FB3">
              <w:rPr>
                <w:sz w:val="20"/>
                <w:szCs w:val="20"/>
              </w:rPr>
              <w:t xml:space="preserve"> backgrounds.</w:t>
            </w:r>
          </w:p>
        </w:tc>
        <w:tc>
          <w:tcPr>
            <w:tcW w:w="2410" w:type="dxa"/>
            <w:vAlign w:val="center"/>
          </w:tcPr>
          <w:p w14:paraId="46B1EA57" w14:textId="77777777" w:rsidR="00B70FB3" w:rsidRDefault="00B70FB3" w:rsidP="00DA10A7">
            <w:pPr>
              <w:spacing w:line="276" w:lineRule="auto"/>
              <w:rPr>
                <w:sz w:val="20"/>
                <w:szCs w:val="20"/>
              </w:rPr>
            </w:pPr>
            <w:r>
              <w:rPr>
                <w:sz w:val="20"/>
                <w:szCs w:val="20"/>
              </w:rPr>
              <w:t>People and Culture team</w:t>
            </w:r>
          </w:p>
        </w:tc>
        <w:tc>
          <w:tcPr>
            <w:tcW w:w="3544" w:type="dxa"/>
            <w:vAlign w:val="center"/>
          </w:tcPr>
          <w:p w14:paraId="3277E239" w14:textId="77777777" w:rsidR="00B70FB3" w:rsidRPr="00434017" w:rsidRDefault="00B70FB3" w:rsidP="00DA10A7">
            <w:pPr>
              <w:spacing w:line="276" w:lineRule="auto"/>
              <w:rPr>
                <w:sz w:val="20"/>
                <w:szCs w:val="20"/>
              </w:rPr>
            </w:pPr>
            <w:r>
              <w:rPr>
                <w:sz w:val="20"/>
                <w:szCs w:val="20"/>
              </w:rPr>
              <w:t>At least one j</w:t>
            </w:r>
            <w:r w:rsidRPr="00B70FB3">
              <w:rPr>
                <w:sz w:val="20"/>
                <w:szCs w:val="20"/>
              </w:rPr>
              <w:t>ob application and interview training</w:t>
            </w:r>
            <w:r>
              <w:rPr>
                <w:sz w:val="20"/>
                <w:szCs w:val="20"/>
              </w:rPr>
              <w:t xml:space="preserve"> workshop held annually.</w:t>
            </w:r>
          </w:p>
        </w:tc>
        <w:tc>
          <w:tcPr>
            <w:tcW w:w="1843" w:type="dxa"/>
            <w:vAlign w:val="center"/>
          </w:tcPr>
          <w:p w14:paraId="3C2E7DA6" w14:textId="77777777" w:rsidR="00B70FB3" w:rsidRPr="00434017" w:rsidRDefault="00B70FB3" w:rsidP="00DA10A7">
            <w:pPr>
              <w:spacing w:line="276" w:lineRule="auto"/>
              <w:rPr>
                <w:rFonts w:eastAsia="Cambria" w:cs="Arial"/>
                <w:bCs/>
                <w:sz w:val="20"/>
                <w:szCs w:val="20"/>
              </w:rPr>
            </w:pPr>
            <w:r>
              <w:rPr>
                <w:rFonts w:eastAsia="Cambria" w:cs="Arial"/>
                <w:bCs/>
                <w:sz w:val="20"/>
                <w:szCs w:val="20"/>
              </w:rPr>
              <w:t>31 December 2021</w:t>
            </w:r>
          </w:p>
        </w:tc>
      </w:tr>
      <w:tr w:rsidR="00B70FB3" w14:paraId="5CF22210" w14:textId="77777777" w:rsidTr="00DA10A7">
        <w:trPr>
          <w:trHeight w:val="986"/>
        </w:trPr>
        <w:tc>
          <w:tcPr>
            <w:tcW w:w="6912" w:type="dxa"/>
            <w:vAlign w:val="center"/>
          </w:tcPr>
          <w:p w14:paraId="64EA4E1B" w14:textId="77777777" w:rsidR="00B70FB3" w:rsidRPr="00B70FB3" w:rsidRDefault="00B70FB3" w:rsidP="00DA10A7">
            <w:pPr>
              <w:pStyle w:val="ListParagraph"/>
              <w:numPr>
                <w:ilvl w:val="1"/>
                <w:numId w:val="13"/>
              </w:numPr>
              <w:spacing w:line="276" w:lineRule="auto"/>
              <w:ind w:left="567" w:hanging="567"/>
              <w:rPr>
                <w:sz w:val="20"/>
                <w:szCs w:val="20"/>
              </w:rPr>
            </w:pPr>
            <w:r w:rsidRPr="00B70FB3">
              <w:rPr>
                <w:sz w:val="20"/>
                <w:szCs w:val="20"/>
              </w:rPr>
              <w:t xml:space="preserve">Actively encourage staff from </w:t>
            </w:r>
            <w:proofErr w:type="spellStart"/>
            <w:r w:rsidRPr="00B70FB3">
              <w:rPr>
                <w:sz w:val="20"/>
                <w:szCs w:val="20"/>
              </w:rPr>
              <w:t>CaLD</w:t>
            </w:r>
            <w:proofErr w:type="spellEnd"/>
            <w:r w:rsidRPr="00B70FB3">
              <w:rPr>
                <w:sz w:val="20"/>
                <w:szCs w:val="20"/>
              </w:rPr>
              <w:t xml:space="preserve"> backgrounds to engage in professional development opportunities including training, conferences and mentoring programs.</w:t>
            </w:r>
          </w:p>
        </w:tc>
        <w:tc>
          <w:tcPr>
            <w:tcW w:w="2410" w:type="dxa"/>
            <w:vAlign w:val="center"/>
          </w:tcPr>
          <w:p w14:paraId="0BC351E8" w14:textId="77777777" w:rsidR="00B70FB3" w:rsidRDefault="00B70FB3" w:rsidP="00DA10A7">
            <w:pPr>
              <w:spacing w:line="276" w:lineRule="auto"/>
              <w:rPr>
                <w:sz w:val="20"/>
                <w:szCs w:val="20"/>
              </w:rPr>
            </w:pPr>
            <w:r>
              <w:rPr>
                <w:sz w:val="20"/>
                <w:szCs w:val="20"/>
              </w:rPr>
              <w:t>Managers</w:t>
            </w:r>
          </w:p>
        </w:tc>
        <w:tc>
          <w:tcPr>
            <w:tcW w:w="3544" w:type="dxa"/>
            <w:vAlign w:val="center"/>
          </w:tcPr>
          <w:p w14:paraId="5F29DA91" w14:textId="77777777" w:rsidR="00B70FB3" w:rsidRPr="00434017" w:rsidRDefault="00B70FB3" w:rsidP="00DA10A7">
            <w:pPr>
              <w:spacing w:line="276" w:lineRule="auto"/>
              <w:rPr>
                <w:sz w:val="20"/>
                <w:szCs w:val="20"/>
              </w:rPr>
            </w:pPr>
            <w:r>
              <w:rPr>
                <w:sz w:val="20"/>
                <w:szCs w:val="20"/>
              </w:rPr>
              <w:t>Staff encouraged to engage in professional development opportunities.</w:t>
            </w:r>
          </w:p>
        </w:tc>
        <w:tc>
          <w:tcPr>
            <w:tcW w:w="1843" w:type="dxa"/>
            <w:vAlign w:val="center"/>
          </w:tcPr>
          <w:p w14:paraId="63B2C9BC" w14:textId="77777777" w:rsidR="00B70FB3" w:rsidRDefault="00B70FB3" w:rsidP="00DA10A7">
            <w:pPr>
              <w:spacing w:line="276" w:lineRule="auto"/>
              <w:rPr>
                <w:rFonts w:eastAsia="Cambria" w:cs="Arial"/>
                <w:bCs/>
                <w:sz w:val="20"/>
                <w:szCs w:val="20"/>
              </w:rPr>
            </w:pPr>
            <w:r>
              <w:rPr>
                <w:rFonts w:eastAsia="Cambria" w:cs="Arial"/>
                <w:bCs/>
                <w:sz w:val="20"/>
                <w:szCs w:val="20"/>
              </w:rPr>
              <w:t>Ongoing</w:t>
            </w:r>
          </w:p>
        </w:tc>
      </w:tr>
      <w:tr w:rsidR="00B70FB3" w14:paraId="505FB4E6" w14:textId="77777777" w:rsidTr="00DA10A7">
        <w:trPr>
          <w:trHeight w:val="357"/>
        </w:trPr>
        <w:tc>
          <w:tcPr>
            <w:tcW w:w="14709" w:type="dxa"/>
            <w:gridSpan w:val="4"/>
            <w:shd w:val="clear" w:color="auto" w:fill="FCC988"/>
          </w:tcPr>
          <w:p w14:paraId="5011A7D0" w14:textId="77777777" w:rsidR="00B70FB3" w:rsidRPr="00434017" w:rsidRDefault="00B70FB3" w:rsidP="00DA10A7">
            <w:pPr>
              <w:pStyle w:val="Default"/>
              <w:spacing w:line="276" w:lineRule="auto"/>
              <w:rPr>
                <w:sz w:val="20"/>
                <w:szCs w:val="20"/>
              </w:rPr>
            </w:pPr>
            <w:r w:rsidRPr="00434017">
              <w:rPr>
                <w:b/>
                <w:bCs/>
                <w:sz w:val="20"/>
                <w:szCs w:val="20"/>
              </w:rPr>
              <w:t>Strategy:</w:t>
            </w:r>
            <w:r>
              <w:rPr>
                <w:b/>
                <w:bCs/>
                <w:sz w:val="20"/>
                <w:szCs w:val="20"/>
              </w:rPr>
              <w:t xml:space="preserve"> </w:t>
            </w:r>
            <w:r w:rsidRPr="00434017">
              <w:rPr>
                <w:sz w:val="20"/>
                <w:szCs w:val="20"/>
              </w:rPr>
              <w:t xml:space="preserve">Achieve equitable representation of people from </w:t>
            </w:r>
            <w:proofErr w:type="spellStart"/>
            <w:r w:rsidRPr="00434017">
              <w:rPr>
                <w:sz w:val="20"/>
                <w:szCs w:val="20"/>
              </w:rPr>
              <w:t>CaLD</w:t>
            </w:r>
            <w:proofErr w:type="spellEnd"/>
            <w:r w:rsidRPr="00434017">
              <w:rPr>
                <w:sz w:val="20"/>
                <w:szCs w:val="20"/>
              </w:rPr>
              <w:t xml:space="preserve"> backgrounds at all levels and in decision making roles.</w:t>
            </w:r>
          </w:p>
        </w:tc>
      </w:tr>
      <w:tr w:rsidR="00B70FB3" w14:paraId="13EA0F0C" w14:textId="77777777" w:rsidTr="00DA10A7">
        <w:trPr>
          <w:trHeight w:val="249"/>
        </w:trPr>
        <w:tc>
          <w:tcPr>
            <w:tcW w:w="6912" w:type="dxa"/>
            <w:shd w:val="clear" w:color="auto" w:fill="FEEDD7" w:themeFill="accent5" w:themeFillTint="33"/>
          </w:tcPr>
          <w:p w14:paraId="02ABA956" w14:textId="77777777" w:rsidR="00B70FB3" w:rsidRPr="00434017" w:rsidRDefault="00B70FB3" w:rsidP="00DA10A7">
            <w:pPr>
              <w:spacing w:line="276" w:lineRule="auto"/>
              <w:rPr>
                <w:b/>
                <w:sz w:val="20"/>
                <w:szCs w:val="20"/>
              </w:rPr>
            </w:pPr>
            <w:bookmarkStart w:id="45" w:name="_Hlk51330388"/>
            <w:r w:rsidRPr="00434017">
              <w:rPr>
                <w:b/>
                <w:sz w:val="20"/>
                <w:szCs w:val="20"/>
              </w:rPr>
              <w:t>Action</w:t>
            </w:r>
          </w:p>
        </w:tc>
        <w:tc>
          <w:tcPr>
            <w:tcW w:w="2410" w:type="dxa"/>
            <w:shd w:val="clear" w:color="auto" w:fill="FEEDD7" w:themeFill="accent5" w:themeFillTint="33"/>
          </w:tcPr>
          <w:p w14:paraId="0E8BEA30" w14:textId="77777777" w:rsidR="00B70FB3" w:rsidRPr="00434017" w:rsidRDefault="00B70FB3" w:rsidP="00DA10A7">
            <w:pPr>
              <w:spacing w:line="276" w:lineRule="auto"/>
              <w:rPr>
                <w:b/>
                <w:sz w:val="20"/>
                <w:szCs w:val="20"/>
              </w:rPr>
            </w:pPr>
            <w:r w:rsidRPr="00434017">
              <w:rPr>
                <w:b/>
                <w:sz w:val="20"/>
                <w:szCs w:val="20"/>
              </w:rPr>
              <w:t xml:space="preserve">Responsibility </w:t>
            </w:r>
          </w:p>
        </w:tc>
        <w:tc>
          <w:tcPr>
            <w:tcW w:w="3544" w:type="dxa"/>
            <w:shd w:val="clear" w:color="auto" w:fill="FEEDD7" w:themeFill="accent5" w:themeFillTint="33"/>
          </w:tcPr>
          <w:p w14:paraId="28A3F1C8" w14:textId="77777777" w:rsidR="00B70FB3" w:rsidRPr="00434017" w:rsidRDefault="00B70FB3" w:rsidP="00DA10A7">
            <w:pPr>
              <w:spacing w:line="276" w:lineRule="auto"/>
              <w:rPr>
                <w:b/>
                <w:sz w:val="20"/>
                <w:szCs w:val="20"/>
              </w:rPr>
            </w:pPr>
            <w:r w:rsidRPr="00434017">
              <w:rPr>
                <w:b/>
                <w:sz w:val="20"/>
                <w:szCs w:val="20"/>
              </w:rPr>
              <w:t>KPI’s</w:t>
            </w:r>
          </w:p>
        </w:tc>
        <w:tc>
          <w:tcPr>
            <w:tcW w:w="1843" w:type="dxa"/>
            <w:shd w:val="clear" w:color="auto" w:fill="FEEDD7" w:themeFill="accent5" w:themeFillTint="33"/>
          </w:tcPr>
          <w:p w14:paraId="347F54EE" w14:textId="77777777" w:rsidR="00B70FB3" w:rsidRPr="00434017" w:rsidRDefault="00B70FB3" w:rsidP="00DA10A7">
            <w:pPr>
              <w:spacing w:line="276" w:lineRule="auto"/>
              <w:rPr>
                <w:b/>
                <w:sz w:val="20"/>
                <w:szCs w:val="20"/>
              </w:rPr>
            </w:pPr>
            <w:r w:rsidRPr="00434017">
              <w:rPr>
                <w:b/>
                <w:sz w:val="20"/>
                <w:szCs w:val="20"/>
              </w:rPr>
              <w:t>Timeframe</w:t>
            </w:r>
          </w:p>
        </w:tc>
      </w:tr>
      <w:bookmarkEnd w:id="45"/>
      <w:tr w:rsidR="00B70FB3" w14:paraId="5067B5DE" w14:textId="77777777" w:rsidTr="00DA10A7">
        <w:trPr>
          <w:trHeight w:val="1194"/>
        </w:trPr>
        <w:tc>
          <w:tcPr>
            <w:tcW w:w="6912" w:type="dxa"/>
            <w:vAlign w:val="center"/>
          </w:tcPr>
          <w:p w14:paraId="154FF802" w14:textId="77777777" w:rsidR="00B70FB3" w:rsidRPr="00B70FB3" w:rsidRDefault="00B70FB3" w:rsidP="00DA10A7">
            <w:pPr>
              <w:pStyle w:val="ListParagraph"/>
              <w:numPr>
                <w:ilvl w:val="1"/>
                <w:numId w:val="13"/>
              </w:numPr>
              <w:spacing w:line="276" w:lineRule="auto"/>
              <w:ind w:left="567" w:hanging="567"/>
              <w:rPr>
                <w:sz w:val="20"/>
                <w:szCs w:val="20"/>
              </w:rPr>
            </w:pPr>
            <w:r w:rsidRPr="00B70FB3">
              <w:rPr>
                <w:sz w:val="20"/>
                <w:szCs w:val="20"/>
              </w:rPr>
              <w:t xml:space="preserve">Review current workforce data to identify the number and proportion of people from </w:t>
            </w:r>
            <w:proofErr w:type="spellStart"/>
            <w:r w:rsidRPr="00B70FB3">
              <w:rPr>
                <w:sz w:val="20"/>
                <w:szCs w:val="20"/>
              </w:rPr>
              <w:t>CaLD</w:t>
            </w:r>
            <w:proofErr w:type="spellEnd"/>
            <w:r w:rsidRPr="00B70FB3">
              <w:rPr>
                <w:sz w:val="20"/>
                <w:szCs w:val="20"/>
              </w:rPr>
              <w:t xml:space="preserve"> backgrounds across the MHC and in decision-making roles. Use workforce data to set specific agency diversity targets.</w:t>
            </w:r>
          </w:p>
        </w:tc>
        <w:tc>
          <w:tcPr>
            <w:tcW w:w="2410" w:type="dxa"/>
            <w:vAlign w:val="center"/>
          </w:tcPr>
          <w:p w14:paraId="37EA247E" w14:textId="77777777" w:rsidR="00B70FB3" w:rsidRPr="00434017" w:rsidRDefault="00B70FB3" w:rsidP="00DA10A7">
            <w:pPr>
              <w:spacing w:line="276" w:lineRule="auto"/>
              <w:rPr>
                <w:sz w:val="20"/>
                <w:szCs w:val="20"/>
              </w:rPr>
            </w:pPr>
            <w:r>
              <w:rPr>
                <w:sz w:val="20"/>
                <w:szCs w:val="20"/>
              </w:rPr>
              <w:t>People and Culture team.</w:t>
            </w:r>
          </w:p>
        </w:tc>
        <w:tc>
          <w:tcPr>
            <w:tcW w:w="3544" w:type="dxa"/>
            <w:vAlign w:val="center"/>
          </w:tcPr>
          <w:p w14:paraId="2C86BF5B" w14:textId="77777777" w:rsidR="00B70FB3" w:rsidRPr="00434017" w:rsidRDefault="00B70FB3" w:rsidP="00DA10A7">
            <w:pPr>
              <w:spacing w:line="276" w:lineRule="auto"/>
              <w:rPr>
                <w:sz w:val="20"/>
                <w:szCs w:val="20"/>
              </w:rPr>
            </w:pPr>
            <w:r>
              <w:rPr>
                <w:sz w:val="20"/>
                <w:szCs w:val="20"/>
              </w:rPr>
              <w:t>Workforce data reviewed, and agency diversity target set.</w:t>
            </w:r>
          </w:p>
        </w:tc>
        <w:tc>
          <w:tcPr>
            <w:tcW w:w="1843" w:type="dxa"/>
            <w:vAlign w:val="center"/>
          </w:tcPr>
          <w:p w14:paraId="4867C7C5" w14:textId="77777777" w:rsidR="00B70FB3" w:rsidRPr="00434017" w:rsidRDefault="00B70FB3" w:rsidP="00DA10A7">
            <w:pPr>
              <w:spacing w:line="276" w:lineRule="auto"/>
              <w:rPr>
                <w:sz w:val="20"/>
                <w:szCs w:val="20"/>
              </w:rPr>
            </w:pPr>
            <w:r>
              <w:rPr>
                <w:sz w:val="20"/>
                <w:szCs w:val="20"/>
              </w:rPr>
              <w:t>31 December 2021</w:t>
            </w:r>
          </w:p>
        </w:tc>
      </w:tr>
      <w:tr w:rsidR="00B70FB3" w14:paraId="6E4713F8" w14:textId="77777777" w:rsidTr="00DA10A7">
        <w:trPr>
          <w:trHeight w:val="1126"/>
        </w:trPr>
        <w:tc>
          <w:tcPr>
            <w:tcW w:w="6912" w:type="dxa"/>
            <w:vAlign w:val="center"/>
          </w:tcPr>
          <w:p w14:paraId="35B8F5AB" w14:textId="77777777" w:rsidR="00B70FB3" w:rsidRPr="00B70FB3" w:rsidRDefault="00B70FB3" w:rsidP="00DA10A7">
            <w:pPr>
              <w:pStyle w:val="ListParagraph"/>
              <w:numPr>
                <w:ilvl w:val="1"/>
                <w:numId w:val="13"/>
              </w:numPr>
              <w:spacing w:line="276" w:lineRule="auto"/>
              <w:ind w:left="567" w:hanging="567"/>
              <w:rPr>
                <w:sz w:val="20"/>
                <w:szCs w:val="20"/>
              </w:rPr>
            </w:pPr>
            <w:r w:rsidRPr="00B70FB3">
              <w:rPr>
                <w:sz w:val="20"/>
                <w:szCs w:val="20"/>
              </w:rPr>
              <w:t xml:space="preserve">Actively encourage people from </w:t>
            </w:r>
            <w:proofErr w:type="spellStart"/>
            <w:r w:rsidRPr="00B70FB3">
              <w:rPr>
                <w:sz w:val="20"/>
                <w:szCs w:val="20"/>
              </w:rPr>
              <w:t>CaLD</w:t>
            </w:r>
            <w:proofErr w:type="spellEnd"/>
            <w:r w:rsidRPr="00B70FB3">
              <w:rPr>
                <w:sz w:val="20"/>
                <w:szCs w:val="20"/>
              </w:rPr>
              <w:t xml:space="preserve"> backgrounds to nominate for internal and external committees and working groups and ensure equitable representation of people from </w:t>
            </w:r>
            <w:proofErr w:type="spellStart"/>
            <w:r w:rsidRPr="00B70FB3">
              <w:rPr>
                <w:sz w:val="20"/>
                <w:szCs w:val="20"/>
              </w:rPr>
              <w:t>CaLD</w:t>
            </w:r>
            <w:proofErr w:type="spellEnd"/>
            <w:r w:rsidRPr="00B70FB3">
              <w:rPr>
                <w:sz w:val="20"/>
                <w:szCs w:val="20"/>
              </w:rPr>
              <w:t xml:space="preserve"> backgrounds on committees.</w:t>
            </w:r>
          </w:p>
        </w:tc>
        <w:tc>
          <w:tcPr>
            <w:tcW w:w="2410" w:type="dxa"/>
            <w:vAlign w:val="center"/>
          </w:tcPr>
          <w:p w14:paraId="13B569CE" w14:textId="77777777" w:rsidR="00B70FB3" w:rsidRPr="00434017" w:rsidRDefault="00B70FB3" w:rsidP="00DA10A7">
            <w:pPr>
              <w:spacing w:line="276" w:lineRule="auto"/>
              <w:rPr>
                <w:sz w:val="20"/>
                <w:szCs w:val="20"/>
              </w:rPr>
            </w:pPr>
            <w:r>
              <w:rPr>
                <w:sz w:val="20"/>
                <w:szCs w:val="20"/>
              </w:rPr>
              <w:t>All Divisions</w:t>
            </w:r>
          </w:p>
        </w:tc>
        <w:tc>
          <w:tcPr>
            <w:tcW w:w="3544" w:type="dxa"/>
            <w:vAlign w:val="center"/>
          </w:tcPr>
          <w:p w14:paraId="31A8BEA8" w14:textId="2E455F93" w:rsidR="00B70FB3" w:rsidRPr="00434017" w:rsidRDefault="00C62ECF" w:rsidP="00DA10A7">
            <w:pPr>
              <w:spacing w:line="276" w:lineRule="auto"/>
              <w:rPr>
                <w:sz w:val="20"/>
                <w:szCs w:val="20"/>
              </w:rPr>
            </w:pPr>
            <w:proofErr w:type="spellStart"/>
            <w:r>
              <w:rPr>
                <w:sz w:val="20"/>
                <w:szCs w:val="20"/>
              </w:rPr>
              <w:t>CaLD</w:t>
            </w:r>
            <w:proofErr w:type="spellEnd"/>
            <w:r>
              <w:rPr>
                <w:sz w:val="20"/>
                <w:szCs w:val="20"/>
              </w:rPr>
              <w:t xml:space="preserve"> representative on 50% of internal committees by 31 December 2021.</w:t>
            </w:r>
          </w:p>
        </w:tc>
        <w:tc>
          <w:tcPr>
            <w:tcW w:w="1843" w:type="dxa"/>
            <w:vAlign w:val="center"/>
          </w:tcPr>
          <w:p w14:paraId="31A6FD10" w14:textId="77777777" w:rsidR="00B70FB3" w:rsidRPr="00434017" w:rsidRDefault="00B70FB3" w:rsidP="00DA10A7">
            <w:pPr>
              <w:spacing w:line="276" w:lineRule="auto"/>
              <w:rPr>
                <w:sz w:val="20"/>
                <w:szCs w:val="20"/>
              </w:rPr>
            </w:pPr>
            <w:r>
              <w:rPr>
                <w:sz w:val="20"/>
                <w:szCs w:val="20"/>
              </w:rPr>
              <w:t>Ongoing</w:t>
            </w:r>
          </w:p>
        </w:tc>
      </w:tr>
    </w:tbl>
    <w:p w14:paraId="2436212B" w14:textId="726B55D6" w:rsidR="0052659E" w:rsidRDefault="0052659E" w:rsidP="0052659E"/>
    <w:p w14:paraId="1AC8E1CA" w14:textId="77777777" w:rsidR="00C62ECF" w:rsidRDefault="00C62ECF" w:rsidP="0052659E"/>
    <w:tbl>
      <w:tblPr>
        <w:tblStyle w:val="TableGrid"/>
        <w:tblW w:w="14709" w:type="dxa"/>
        <w:tblLayout w:type="fixed"/>
        <w:tblLook w:val="04A0" w:firstRow="1" w:lastRow="0" w:firstColumn="1" w:lastColumn="0" w:noHBand="0" w:noVBand="1"/>
      </w:tblPr>
      <w:tblGrid>
        <w:gridCol w:w="6912"/>
        <w:gridCol w:w="2410"/>
        <w:gridCol w:w="3544"/>
        <w:gridCol w:w="1843"/>
      </w:tblGrid>
      <w:tr w:rsidR="00B70FB3" w14:paraId="457FE711" w14:textId="77777777" w:rsidTr="00DA10A7">
        <w:trPr>
          <w:trHeight w:val="357"/>
        </w:trPr>
        <w:tc>
          <w:tcPr>
            <w:tcW w:w="14709" w:type="dxa"/>
            <w:gridSpan w:val="4"/>
            <w:shd w:val="clear" w:color="auto" w:fill="FCC988" w:themeFill="accent5" w:themeFillTint="99"/>
          </w:tcPr>
          <w:p w14:paraId="417F2374" w14:textId="77777777" w:rsidR="00B70FB3" w:rsidRPr="00434017" w:rsidRDefault="00B70FB3" w:rsidP="00DA10A7">
            <w:pPr>
              <w:spacing w:line="276" w:lineRule="auto"/>
              <w:rPr>
                <w:rFonts w:eastAsia="Cambria" w:cs="Arial"/>
                <w:bCs/>
                <w:sz w:val="20"/>
                <w:szCs w:val="20"/>
              </w:rPr>
            </w:pPr>
            <w:r w:rsidRPr="00434017">
              <w:rPr>
                <w:b/>
                <w:bCs/>
                <w:sz w:val="20"/>
                <w:szCs w:val="20"/>
              </w:rPr>
              <w:lastRenderedPageBreak/>
              <w:t>Strategy:</w:t>
            </w:r>
            <w:r>
              <w:rPr>
                <w:b/>
                <w:bCs/>
                <w:sz w:val="20"/>
                <w:szCs w:val="20"/>
              </w:rPr>
              <w:t xml:space="preserve"> </w:t>
            </w:r>
            <w:r w:rsidRPr="00434017">
              <w:rPr>
                <w:sz w:val="20"/>
                <w:szCs w:val="20"/>
              </w:rPr>
              <w:t xml:space="preserve">Identify, develop and promote initiatives that support the development of businesses and the entrepreneurial potential of Western Australia’s </w:t>
            </w:r>
            <w:proofErr w:type="spellStart"/>
            <w:r w:rsidRPr="00434017">
              <w:rPr>
                <w:sz w:val="20"/>
                <w:szCs w:val="20"/>
              </w:rPr>
              <w:t>CaLD</w:t>
            </w:r>
            <w:proofErr w:type="spellEnd"/>
            <w:r w:rsidRPr="00434017">
              <w:rPr>
                <w:sz w:val="20"/>
                <w:szCs w:val="20"/>
              </w:rPr>
              <w:t xml:space="preserve"> community</w:t>
            </w:r>
            <w:r>
              <w:rPr>
                <w:sz w:val="20"/>
                <w:szCs w:val="20"/>
              </w:rPr>
              <w:t>.</w:t>
            </w:r>
          </w:p>
        </w:tc>
      </w:tr>
      <w:tr w:rsidR="00B70FB3" w14:paraId="1556AD41" w14:textId="77777777" w:rsidTr="00DA10A7">
        <w:trPr>
          <w:trHeight w:val="249"/>
        </w:trPr>
        <w:tc>
          <w:tcPr>
            <w:tcW w:w="6912" w:type="dxa"/>
            <w:shd w:val="clear" w:color="auto" w:fill="FEEDD7" w:themeFill="accent5" w:themeFillTint="33"/>
          </w:tcPr>
          <w:p w14:paraId="56D04D6B" w14:textId="77777777" w:rsidR="00B70FB3" w:rsidRPr="00434017" w:rsidRDefault="00B70FB3" w:rsidP="00DA10A7">
            <w:pPr>
              <w:spacing w:line="276" w:lineRule="auto"/>
              <w:rPr>
                <w:sz w:val="20"/>
                <w:szCs w:val="20"/>
              </w:rPr>
            </w:pPr>
            <w:r w:rsidRPr="00434017">
              <w:rPr>
                <w:b/>
                <w:sz w:val="20"/>
                <w:szCs w:val="20"/>
              </w:rPr>
              <w:t>Action</w:t>
            </w:r>
          </w:p>
        </w:tc>
        <w:tc>
          <w:tcPr>
            <w:tcW w:w="2410" w:type="dxa"/>
            <w:shd w:val="clear" w:color="auto" w:fill="FEEDD7" w:themeFill="accent5" w:themeFillTint="33"/>
          </w:tcPr>
          <w:p w14:paraId="1036DE56" w14:textId="77777777" w:rsidR="00B70FB3" w:rsidRPr="00434017" w:rsidRDefault="00B70FB3" w:rsidP="00DA10A7">
            <w:pPr>
              <w:spacing w:line="276" w:lineRule="auto"/>
              <w:rPr>
                <w:sz w:val="20"/>
                <w:szCs w:val="20"/>
              </w:rPr>
            </w:pPr>
            <w:r w:rsidRPr="00434017">
              <w:rPr>
                <w:b/>
                <w:sz w:val="20"/>
                <w:szCs w:val="20"/>
              </w:rPr>
              <w:t xml:space="preserve">Responsibility </w:t>
            </w:r>
          </w:p>
        </w:tc>
        <w:tc>
          <w:tcPr>
            <w:tcW w:w="3544" w:type="dxa"/>
            <w:shd w:val="clear" w:color="auto" w:fill="FEEDD7" w:themeFill="accent5" w:themeFillTint="33"/>
          </w:tcPr>
          <w:p w14:paraId="23FC4244" w14:textId="77777777" w:rsidR="00B70FB3" w:rsidRPr="00434017" w:rsidRDefault="00B70FB3" w:rsidP="00DA10A7">
            <w:pPr>
              <w:spacing w:line="276" w:lineRule="auto"/>
              <w:rPr>
                <w:sz w:val="20"/>
                <w:szCs w:val="20"/>
              </w:rPr>
            </w:pPr>
            <w:r w:rsidRPr="00434017">
              <w:rPr>
                <w:b/>
                <w:sz w:val="20"/>
                <w:szCs w:val="20"/>
              </w:rPr>
              <w:t>KPI’s</w:t>
            </w:r>
          </w:p>
        </w:tc>
        <w:tc>
          <w:tcPr>
            <w:tcW w:w="1843" w:type="dxa"/>
            <w:shd w:val="clear" w:color="auto" w:fill="FEEDD7" w:themeFill="accent5" w:themeFillTint="33"/>
          </w:tcPr>
          <w:p w14:paraId="1F86E6F3" w14:textId="77777777" w:rsidR="00B70FB3" w:rsidRPr="00434017" w:rsidRDefault="00B70FB3" w:rsidP="00DA10A7">
            <w:pPr>
              <w:spacing w:line="276" w:lineRule="auto"/>
              <w:rPr>
                <w:rFonts w:eastAsia="Cambria" w:cs="Arial"/>
                <w:bCs/>
                <w:sz w:val="20"/>
                <w:szCs w:val="20"/>
              </w:rPr>
            </w:pPr>
            <w:r w:rsidRPr="00434017">
              <w:rPr>
                <w:b/>
                <w:sz w:val="20"/>
                <w:szCs w:val="20"/>
              </w:rPr>
              <w:t>Timeframe</w:t>
            </w:r>
          </w:p>
        </w:tc>
      </w:tr>
      <w:tr w:rsidR="00B70FB3" w14:paraId="2AE5ECD0" w14:textId="77777777" w:rsidTr="00C62ECF">
        <w:trPr>
          <w:trHeight w:val="709"/>
        </w:trPr>
        <w:tc>
          <w:tcPr>
            <w:tcW w:w="6912" w:type="dxa"/>
            <w:vAlign w:val="center"/>
          </w:tcPr>
          <w:p w14:paraId="39415A33" w14:textId="77777777" w:rsidR="00B70FB3" w:rsidRPr="00C62ECF" w:rsidRDefault="00B70FB3" w:rsidP="00C62ECF">
            <w:pPr>
              <w:pStyle w:val="ListParagraph"/>
              <w:numPr>
                <w:ilvl w:val="1"/>
                <w:numId w:val="13"/>
              </w:numPr>
              <w:spacing w:line="276" w:lineRule="auto"/>
              <w:ind w:left="567" w:hanging="567"/>
              <w:rPr>
                <w:sz w:val="20"/>
                <w:szCs w:val="20"/>
              </w:rPr>
            </w:pPr>
            <w:r w:rsidRPr="00C62ECF">
              <w:rPr>
                <w:sz w:val="20"/>
                <w:szCs w:val="20"/>
              </w:rPr>
              <w:t xml:space="preserve">Explore opportunities to engage </w:t>
            </w:r>
            <w:proofErr w:type="spellStart"/>
            <w:r w:rsidRPr="00C62ECF">
              <w:rPr>
                <w:sz w:val="20"/>
                <w:szCs w:val="20"/>
              </w:rPr>
              <w:t>CaLD</w:t>
            </w:r>
            <w:proofErr w:type="spellEnd"/>
            <w:r w:rsidRPr="00C62ECF">
              <w:rPr>
                <w:sz w:val="20"/>
                <w:szCs w:val="20"/>
              </w:rPr>
              <w:t xml:space="preserve"> businesses through internal training, events and corporate services activities.</w:t>
            </w:r>
          </w:p>
        </w:tc>
        <w:tc>
          <w:tcPr>
            <w:tcW w:w="2410" w:type="dxa"/>
            <w:vAlign w:val="center"/>
          </w:tcPr>
          <w:p w14:paraId="1B2E2A3A" w14:textId="77777777" w:rsidR="00B70FB3" w:rsidRPr="00434017" w:rsidRDefault="00B70FB3" w:rsidP="00C62ECF">
            <w:pPr>
              <w:spacing w:line="276" w:lineRule="auto"/>
              <w:rPr>
                <w:sz w:val="20"/>
                <w:szCs w:val="20"/>
              </w:rPr>
            </w:pPr>
            <w:r>
              <w:rPr>
                <w:sz w:val="20"/>
                <w:szCs w:val="20"/>
              </w:rPr>
              <w:t>Corporate Services</w:t>
            </w:r>
          </w:p>
        </w:tc>
        <w:tc>
          <w:tcPr>
            <w:tcW w:w="3544" w:type="dxa"/>
            <w:vAlign w:val="center"/>
          </w:tcPr>
          <w:p w14:paraId="5516A26D" w14:textId="47AE8AE5" w:rsidR="00B70FB3" w:rsidRPr="00434017" w:rsidRDefault="004B52C0" w:rsidP="00C62ECF">
            <w:pPr>
              <w:spacing w:line="276" w:lineRule="auto"/>
              <w:rPr>
                <w:sz w:val="20"/>
                <w:szCs w:val="20"/>
              </w:rPr>
            </w:pPr>
            <w:r>
              <w:rPr>
                <w:sz w:val="20"/>
                <w:szCs w:val="20"/>
              </w:rPr>
              <w:t xml:space="preserve">Relevant </w:t>
            </w:r>
            <w:proofErr w:type="spellStart"/>
            <w:r>
              <w:rPr>
                <w:sz w:val="20"/>
                <w:szCs w:val="20"/>
              </w:rPr>
              <w:t>CaLD</w:t>
            </w:r>
            <w:proofErr w:type="spellEnd"/>
            <w:r>
              <w:rPr>
                <w:sz w:val="20"/>
                <w:szCs w:val="20"/>
              </w:rPr>
              <w:t xml:space="preserve"> businesses identified and engaged where appropriate.</w:t>
            </w:r>
          </w:p>
        </w:tc>
        <w:tc>
          <w:tcPr>
            <w:tcW w:w="1843" w:type="dxa"/>
            <w:vAlign w:val="center"/>
          </w:tcPr>
          <w:p w14:paraId="606201A4" w14:textId="77777777" w:rsidR="00B70FB3" w:rsidRPr="00434017" w:rsidRDefault="00B70FB3" w:rsidP="00C62ECF">
            <w:pPr>
              <w:spacing w:line="276" w:lineRule="auto"/>
              <w:rPr>
                <w:sz w:val="20"/>
                <w:szCs w:val="20"/>
              </w:rPr>
            </w:pPr>
            <w:r>
              <w:rPr>
                <w:sz w:val="20"/>
                <w:szCs w:val="20"/>
              </w:rPr>
              <w:t>Ongoing</w:t>
            </w:r>
          </w:p>
        </w:tc>
      </w:tr>
      <w:tr w:rsidR="00860777" w14:paraId="4D783183" w14:textId="77777777" w:rsidTr="004B52C0">
        <w:trPr>
          <w:trHeight w:val="733"/>
        </w:trPr>
        <w:tc>
          <w:tcPr>
            <w:tcW w:w="6912" w:type="dxa"/>
            <w:vAlign w:val="center"/>
          </w:tcPr>
          <w:p w14:paraId="170C108F" w14:textId="6AB1D041" w:rsidR="00860777" w:rsidRPr="00F464AF" w:rsidRDefault="00860777" w:rsidP="00F464AF">
            <w:pPr>
              <w:pStyle w:val="ListParagraph"/>
              <w:numPr>
                <w:ilvl w:val="1"/>
                <w:numId w:val="13"/>
              </w:numPr>
              <w:spacing w:line="276" w:lineRule="auto"/>
              <w:ind w:left="567" w:hanging="567"/>
              <w:rPr>
                <w:sz w:val="20"/>
                <w:szCs w:val="20"/>
              </w:rPr>
            </w:pPr>
            <w:r w:rsidRPr="00F464AF">
              <w:rPr>
                <w:sz w:val="20"/>
                <w:szCs w:val="20"/>
              </w:rPr>
              <w:t xml:space="preserve">Identify avenues for advertising tender opportunities within the </w:t>
            </w:r>
            <w:proofErr w:type="spellStart"/>
            <w:r w:rsidRPr="00F464AF">
              <w:rPr>
                <w:sz w:val="20"/>
                <w:szCs w:val="20"/>
              </w:rPr>
              <w:t>CaLD</w:t>
            </w:r>
            <w:proofErr w:type="spellEnd"/>
            <w:r w:rsidRPr="00F464AF">
              <w:rPr>
                <w:sz w:val="20"/>
                <w:szCs w:val="20"/>
              </w:rPr>
              <w:t xml:space="preserve"> community</w:t>
            </w:r>
            <w:r w:rsidR="004B52C0">
              <w:rPr>
                <w:sz w:val="20"/>
                <w:szCs w:val="20"/>
              </w:rPr>
              <w:t xml:space="preserve"> and advertise opportunities where appropriate.</w:t>
            </w:r>
          </w:p>
        </w:tc>
        <w:tc>
          <w:tcPr>
            <w:tcW w:w="2410" w:type="dxa"/>
            <w:vAlign w:val="center"/>
          </w:tcPr>
          <w:p w14:paraId="44E3F9D1" w14:textId="51D4CFE0" w:rsidR="00860777" w:rsidRPr="009351D0" w:rsidRDefault="00860777" w:rsidP="00C62ECF">
            <w:pPr>
              <w:spacing w:line="276" w:lineRule="auto"/>
              <w:rPr>
                <w:sz w:val="20"/>
                <w:szCs w:val="20"/>
                <w:highlight w:val="yellow"/>
              </w:rPr>
            </w:pPr>
            <w:r w:rsidRPr="00860777">
              <w:rPr>
                <w:sz w:val="20"/>
                <w:szCs w:val="20"/>
              </w:rPr>
              <w:t>Procurement</w:t>
            </w:r>
          </w:p>
        </w:tc>
        <w:tc>
          <w:tcPr>
            <w:tcW w:w="3544" w:type="dxa"/>
            <w:vAlign w:val="center"/>
          </w:tcPr>
          <w:p w14:paraId="78F3A5C8" w14:textId="79AB3103" w:rsidR="00860777" w:rsidRPr="00434017" w:rsidRDefault="00580F28" w:rsidP="00C62ECF">
            <w:pPr>
              <w:spacing w:line="276" w:lineRule="auto"/>
              <w:rPr>
                <w:sz w:val="20"/>
                <w:szCs w:val="20"/>
              </w:rPr>
            </w:pPr>
            <w:r>
              <w:rPr>
                <w:sz w:val="20"/>
                <w:szCs w:val="20"/>
              </w:rPr>
              <w:t>Advertising avenues identified.</w:t>
            </w:r>
          </w:p>
        </w:tc>
        <w:tc>
          <w:tcPr>
            <w:tcW w:w="1843" w:type="dxa"/>
            <w:vAlign w:val="center"/>
          </w:tcPr>
          <w:p w14:paraId="362BE836" w14:textId="6ECB0D81" w:rsidR="00860777" w:rsidRPr="00434017" w:rsidRDefault="00860777" w:rsidP="00C62ECF">
            <w:pPr>
              <w:spacing w:line="276" w:lineRule="auto"/>
              <w:rPr>
                <w:sz w:val="20"/>
                <w:szCs w:val="20"/>
              </w:rPr>
            </w:pPr>
            <w:r>
              <w:rPr>
                <w:sz w:val="20"/>
                <w:szCs w:val="20"/>
              </w:rPr>
              <w:t>31 December 2021</w:t>
            </w:r>
          </w:p>
        </w:tc>
      </w:tr>
      <w:tr w:rsidR="00B70FB3" w14:paraId="4D1A7A9A" w14:textId="77777777" w:rsidTr="004B52C0">
        <w:trPr>
          <w:trHeight w:val="1112"/>
        </w:trPr>
        <w:tc>
          <w:tcPr>
            <w:tcW w:w="6912" w:type="dxa"/>
            <w:vAlign w:val="center"/>
          </w:tcPr>
          <w:p w14:paraId="1ACF8D5B" w14:textId="538BBA96" w:rsidR="00B70FB3" w:rsidRPr="004B52C0" w:rsidRDefault="004B52C0" w:rsidP="004B52C0">
            <w:pPr>
              <w:pStyle w:val="ListParagraph"/>
              <w:numPr>
                <w:ilvl w:val="1"/>
                <w:numId w:val="13"/>
              </w:numPr>
              <w:spacing w:line="276" w:lineRule="auto"/>
              <w:ind w:left="567" w:hanging="567"/>
              <w:rPr>
                <w:sz w:val="20"/>
                <w:szCs w:val="20"/>
              </w:rPr>
            </w:pPr>
            <w:r>
              <w:rPr>
                <w:sz w:val="20"/>
                <w:szCs w:val="20"/>
              </w:rPr>
              <w:t xml:space="preserve">Include requirements for </w:t>
            </w:r>
            <w:r w:rsidRPr="004B52C0">
              <w:rPr>
                <w:sz w:val="20"/>
                <w:szCs w:val="20"/>
              </w:rPr>
              <w:t>non-government organisation (NGO) service</w:t>
            </w:r>
            <w:r>
              <w:rPr>
                <w:sz w:val="20"/>
                <w:szCs w:val="20"/>
              </w:rPr>
              <w:t xml:space="preserve"> providers to embed culturally responsive and inclusive practices into the delivery of services in all service agreements and procurement documents.</w:t>
            </w:r>
          </w:p>
        </w:tc>
        <w:tc>
          <w:tcPr>
            <w:tcW w:w="2410" w:type="dxa"/>
            <w:vAlign w:val="center"/>
          </w:tcPr>
          <w:p w14:paraId="276E92FC" w14:textId="656336DC" w:rsidR="00B70FB3" w:rsidRDefault="004B52C0" w:rsidP="00C62ECF">
            <w:pPr>
              <w:spacing w:line="276" w:lineRule="auto"/>
              <w:rPr>
                <w:sz w:val="20"/>
                <w:szCs w:val="20"/>
              </w:rPr>
            </w:pPr>
            <w:r>
              <w:rPr>
                <w:sz w:val="20"/>
                <w:szCs w:val="20"/>
              </w:rPr>
              <w:t>Procurement</w:t>
            </w:r>
          </w:p>
        </w:tc>
        <w:tc>
          <w:tcPr>
            <w:tcW w:w="3544" w:type="dxa"/>
            <w:vAlign w:val="center"/>
          </w:tcPr>
          <w:p w14:paraId="5809867E" w14:textId="671A3C5C" w:rsidR="00B70FB3" w:rsidRPr="00434017" w:rsidRDefault="004B52C0" w:rsidP="00C62ECF">
            <w:pPr>
              <w:spacing w:line="276" w:lineRule="auto"/>
              <w:rPr>
                <w:sz w:val="20"/>
                <w:szCs w:val="20"/>
              </w:rPr>
            </w:pPr>
            <w:r>
              <w:rPr>
                <w:sz w:val="20"/>
                <w:szCs w:val="20"/>
              </w:rPr>
              <w:t>Multicultural considerations included in</w:t>
            </w:r>
            <w:r w:rsidR="00580F28">
              <w:rPr>
                <w:sz w:val="20"/>
                <w:szCs w:val="20"/>
              </w:rPr>
              <w:t xml:space="preserve"> service agreements and procurement documents.</w:t>
            </w:r>
          </w:p>
        </w:tc>
        <w:tc>
          <w:tcPr>
            <w:tcW w:w="1843" w:type="dxa"/>
            <w:vAlign w:val="center"/>
          </w:tcPr>
          <w:p w14:paraId="00796B6A" w14:textId="3CC8963F" w:rsidR="00B70FB3" w:rsidRPr="00434017" w:rsidRDefault="004B52C0" w:rsidP="00C62ECF">
            <w:pPr>
              <w:spacing w:line="276" w:lineRule="auto"/>
              <w:rPr>
                <w:sz w:val="20"/>
                <w:szCs w:val="20"/>
              </w:rPr>
            </w:pPr>
            <w:r>
              <w:rPr>
                <w:sz w:val="20"/>
                <w:szCs w:val="20"/>
              </w:rPr>
              <w:t>31 December 2021</w:t>
            </w:r>
          </w:p>
        </w:tc>
      </w:tr>
    </w:tbl>
    <w:p w14:paraId="30B8ED94" w14:textId="77777777" w:rsidR="00B70FB3" w:rsidRDefault="00B70FB3" w:rsidP="0052659E"/>
    <w:p w14:paraId="4F8C427C" w14:textId="77777777" w:rsidR="00B70FB3" w:rsidRDefault="00B70FB3" w:rsidP="0052659E"/>
    <w:p w14:paraId="2A483159" w14:textId="2C7F2188" w:rsidR="00B70FB3" w:rsidRPr="0052659E" w:rsidRDefault="00B70FB3" w:rsidP="0052659E">
      <w:pPr>
        <w:sectPr w:rsidR="00B70FB3" w:rsidRPr="0052659E" w:rsidSect="00DE6C29">
          <w:pgSz w:w="16838" w:h="11906" w:orient="landscape" w:code="9"/>
          <w:pgMar w:top="1134" w:right="1103" w:bottom="1133" w:left="1134" w:header="709" w:footer="709" w:gutter="0"/>
          <w:cols w:space="708"/>
          <w:titlePg/>
          <w:docGrid w:linePitch="360"/>
        </w:sectPr>
      </w:pPr>
    </w:p>
    <w:p w14:paraId="10751B3B" w14:textId="0FD9D3F4" w:rsidR="002305EF" w:rsidRDefault="002305EF" w:rsidP="002305EF">
      <w:pPr>
        <w:pStyle w:val="Heading1"/>
        <w:rPr>
          <w:sz w:val="36"/>
          <w:szCs w:val="36"/>
        </w:rPr>
      </w:pPr>
      <w:bookmarkStart w:id="46" w:name="_Toc60998180"/>
      <w:bookmarkEnd w:id="16"/>
      <w:bookmarkEnd w:id="17"/>
      <w:r>
        <w:rPr>
          <w:sz w:val="36"/>
          <w:szCs w:val="36"/>
        </w:rPr>
        <w:lastRenderedPageBreak/>
        <w:t>Appendix 1 - Definitions</w:t>
      </w:r>
      <w:bookmarkEnd w:id="46"/>
    </w:p>
    <w:p w14:paraId="2E99F7DA" w14:textId="548B2968" w:rsidR="003E59EA" w:rsidRDefault="002305EF" w:rsidP="002305EF">
      <w:pPr>
        <w:spacing w:line="259" w:lineRule="auto"/>
        <w:rPr>
          <w:b/>
        </w:rPr>
      </w:pPr>
      <w:r>
        <w:rPr>
          <w:b/>
        </w:rPr>
        <w:t>Culturally and linguistically diverse</w:t>
      </w:r>
    </w:p>
    <w:p w14:paraId="6A6BDC14" w14:textId="77777777" w:rsidR="00225705" w:rsidRDefault="00225705" w:rsidP="00225705">
      <w:pPr>
        <w:jc w:val="both"/>
      </w:pPr>
      <w:r>
        <w:t>Culturally and linguistically diverse (</w:t>
      </w:r>
      <w:proofErr w:type="spellStart"/>
      <w:r>
        <w:t>CaLD</w:t>
      </w:r>
      <w:proofErr w:type="spellEnd"/>
      <w:r>
        <w:t>) was introduced in 1996 to replace ‘non-English speaking background’ (NESB) and was intended to be a broader, more flexible and inclusive term. It is generally applied to groups and individuals who differ according to religion, language and ethnicity and whose ancestry is other than Aboriginal or Torres Strait Islander, Anglo Saxon or Anglo Celtic.</w:t>
      </w:r>
    </w:p>
    <w:p w14:paraId="7688616A" w14:textId="3E700490" w:rsidR="00225705" w:rsidRDefault="00225705" w:rsidP="00225705">
      <w:pPr>
        <w:jc w:val="both"/>
      </w:pPr>
      <w:r>
        <w:t xml:space="preserve">For the purposes of data collection, the Australian Bureau of Statistics </w:t>
      </w:r>
      <w:r w:rsidRPr="00225705">
        <w:rPr>
          <w:i/>
          <w:iCs/>
        </w:rPr>
        <w:t xml:space="preserve">Standards for Statistics on Cultural and Language Diversity </w:t>
      </w:r>
      <w:r>
        <w:t>apply. These are national standards for measuring diversity and include a core and standard set of cultural and language indicators.</w:t>
      </w:r>
    </w:p>
    <w:p w14:paraId="690E0DF3" w14:textId="77777777" w:rsidR="00225705" w:rsidRDefault="00225705" w:rsidP="00225705">
      <w:pPr>
        <w:jc w:val="both"/>
      </w:pPr>
      <w:r>
        <w:t>The core set comprises:</w:t>
      </w:r>
    </w:p>
    <w:p w14:paraId="5B3A1996" w14:textId="65E8B873" w:rsidR="00225705" w:rsidRDefault="00225705" w:rsidP="008D5F19">
      <w:pPr>
        <w:pStyle w:val="ListParagraph"/>
        <w:numPr>
          <w:ilvl w:val="0"/>
          <w:numId w:val="7"/>
        </w:numPr>
        <w:ind w:left="714" w:hanging="357"/>
        <w:jc w:val="both"/>
      </w:pPr>
      <w:r>
        <w:t>country of birth</w:t>
      </w:r>
    </w:p>
    <w:p w14:paraId="5EF4886D" w14:textId="0B0AD22E" w:rsidR="00225705" w:rsidRDefault="00225705" w:rsidP="008D5F19">
      <w:pPr>
        <w:pStyle w:val="ListParagraph"/>
        <w:numPr>
          <w:ilvl w:val="0"/>
          <w:numId w:val="7"/>
        </w:numPr>
        <w:ind w:left="714" w:hanging="357"/>
        <w:jc w:val="both"/>
      </w:pPr>
      <w:r>
        <w:t>main language other than English spoken at home</w:t>
      </w:r>
    </w:p>
    <w:p w14:paraId="66229DE1" w14:textId="333F1B19" w:rsidR="00225705" w:rsidRDefault="00225705" w:rsidP="008D5F19">
      <w:pPr>
        <w:pStyle w:val="ListParagraph"/>
        <w:numPr>
          <w:ilvl w:val="0"/>
          <w:numId w:val="7"/>
        </w:numPr>
        <w:ind w:left="714" w:hanging="357"/>
        <w:jc w:val="both"/>
      </w:pPr>
      <w:r>
        <w:t>proficiency in spoken English</w:t>
      </w:r>
    </w:p>
    <w:p w14:paraId="4902B668" w14:textId="4CA057D6" w:rsidR="00225705" w:rsidRDefault="00225705" w:rsidP="008D5F19">
      <w:pPr>
        <w:pStyle w:val="ListParagraph"/>
        <w:numPr>
          <w:ilvl w:val="0"/>
          <w:numId w:val="7"/>
        </w:numPr>
        <w:ind w:left="714" w:hanging="357"/>
        <w:jc w:val="both"/>
      </w:pPr>
      <w:r>
        <w:t>Indigenous status (used when the focus is not specifically on people from migrant and refugee backgrounds).</w:t>
      </w:r>
    </w:p>
    <w:p w14:paraId="081CA23B" w14:textId="77777777" w:rsidR="00225705" w:rsidRDefault="00225705" w:rsidP="00225705">
      <w:pPr>
        <w:jc w:val="both"/>
      </w:pPr>
      <w:r>
        <w:t>The other indicators in the standard set are:</w:t>
      </w:r>
    </w:p>
    <w:p w14:paraId="4D885ADE" w14:textId="1F9D90EA" w:rsidR="00225705" w:rsidRDefault="00225705" w:rsidP="008D5F19">
      <w:pPr>
        <w:pStyle w:val="ListParagraph"/>
        <w:numPr>
          <w:ilvl w:val="0"/>
          <w:numId w:val="8"/>
        </w:numPr>
        <w:ind w:left="714" w:hanging="357"/>
        <w:jc w:val="both"/>
      </w:pPr>
      <w:r>
        <w:t>ancestry</w:t>
      </w:r>
    </w:p>
    <w:p w14:paraId="0312E1A6" w14:textId="2A0D59E8" w:rsidR="00225705" w:rsidRDefault="00225705" w:rsidP="008D5F19">
      <w:pPr>
        <w:pStyle w:val="ListParagraph"/>
        <w:numPr>
          <w:ilvl w:val="0"/>
          <w:numId w:val="8"/>
        </w:numPr>
        <w:ind w:left="714" w:hanging="357"/>
        <w:jc w:val="both"/>
      </w:pPr>
      <w:r>
        <w:t>birthplace of parents</w:t>
      </w:r>
    </w:p>
    <w:p w14:paraId="06675F78" w14:textId="53243C61" w:rsidR="00225705" w:rsidRDefault="00225705" w:rsidP="008D5F19">
      <w:pPr>
        <w:pStyle w:val="ListParagraph"/>
        <w:numPr>
          <w:ilvl w:val="0"/>
          <w:numId w:val="8"/>
        </w:numPr>
        <w:ind w:left="714" w:hanging="357"/>
        <w:jc w:val="both"/>
      </w:pPr>
      <w:r>
        <w:t>first language spoken</w:t>
      </w:r>
    </w:p>
    <w:p w14:paraId="46C640FC" w14:textId="5478F5A3" w:rsidR="00225705" w:rsidRDefault="00225705" w:rsidP="008D5F19">
      <w:pPr>
        <w:pStyle w:val="ListParagraph"/>
        <w:numPr>
          <w:ilvl w:val="0"/>
          <w:numId w:val="8"/>
        </w:numPr>
        <w:ind w:left="714" w:hanging="357"/>
        <w:jc w:val="both"/>
      </w:pPr>
      <w:r>
        <w:t>languages spoken at home</w:t>
      </w:r>
    </w:p>
    <w:p w14:paraId="3EB7CB78" w14:textId="6E0AEF94" w:rsidR="00225705" w:rsidRDefault="00225705" w:rsidP="008D5F19">
      <w:pPr>
        <w:pStyle w:val="ListParagraph"/>
        <w:numPr>
          <w:ilvl w:val="0"/>
          <w:numId w:val="8"/>
        </w:numPr>
        <w:ind w:left="714" w:hanging="357"/>
        <w:jc w:val="both"/>
      </w:pPr>
      <w:r>
        <w:t>main language spoken at home</w:t>
      </w:r>
    </w:p>
    <w:p w14:paraId="2C059389" w14:textId="785CCB19" w:rsidR="00225705" w:rsidRDefault="00225705" w:rsidP="008D5F19">
      <w:pPr>
        <w:pStyle w:val="ListParagraph"/>
        <w:numPr>
          <w:ilvl w:val="0"/>
          <w:numId w:val="8"/>
        </w:numPr>
        <w:ind w:left="714" w:hanging="357"/>
        <w:jc w:val="both"/>
      </w:pPr>
      <w:r>
        <w:t>religious affiliation</w:t>
      </w:r>
    </w:p>
    <w:p w14:paraId="79C05CEF" w14:textId="6865669C" w:rsidR="002305EF" w:rsidRDefault="00225705" w:rsidP="008D5F19">
      <w:pPr>
        <w:pStyle w:val="ListParagraph"/>
        <w:numPr>
          <w:ilvl w:val="0"/>
          <w:numId w:val="8"/>
        </w:numPr>
        <w:ind w:left="714" w:hanging="357"/>
        <w:jc w:val="both"/>
      </w:pPr>
      <w:r>
        <w:t>year of arrival in Australia.</w:t>
      </w:r>
    </w:p>
    <w:p w14:paraId="151E5746" w14:textId="2438B4B5" w:rsidR="004D2969" w:rsidRDefault="004D2969" w:rsidP="004D2969">
      <w:pPr>
        <w:jc w:val="both"/>
        <w:rPr>
          <w:rFonts w:eastAsia="Cambria" w:cs="Times New Roman"/>
          <w:b/>
          <w:bCs/>
          <w:noProof/>
        </w:rPr>
      </w:pPr>
      <w:r w:rsidRPr="004D2969">
        <w:rPr>
          <w:rFonts w:eastAsia="Cambria" w:cs="Times New Roman"/>
          <w:b/>
          <w:bCs/>
          <w:noProof/>
        </w:rPr>
        <w:t>Public Sector Commission’s definition of culturally and linguistically diverse (CaLD) used for workforce reporting purposes</w:t>
      </w:r>
    </w:p>
    <w:p w14:paraId="2DECD7D9" w14:textId="2FC06991" w:rsidR="004D2969" w:rsidRPr="004D2969" w:rsidRDefault="004D2969" w:rsidP="00580F28">
      <w:pPr>
        <w:jc w:val="both"/>
      </w:pPr>
      <w:r>
        <w:rPr>
          <w:rFonts w:eastAsia="Cambria" w:cs="Times New Roman"/>
          <w:noProof/>
        </w:rPr>
        <w:t>Employee’s</w:t>
      </w:r>
      <w:r w:rsidR="00580F28">
        <w:rPr>
          <w:rFonts w:eastAsia="Cambria" w:cs="Times New Roman"/>
          <w:noProof/>
        </w:rPr>
        <w:t xml:space="preserve"> </w:t>
      </w:r>
      <w:r w:rsidR="00580F28">
        <w:t>ancestry is other than Aboriginal or Torres Strait Islander, Anglo Saxon or Anglo Celtic. Specifically, the employee’s</w:t>
      </w:r>
      <w:r>
        <w:rPr>
          <w:rFonts w:eastAsia="Cambria" w:cs="Times New Roman"/>
          <w:noProof/>
        </w:rPr>
        <w:t xml:space="preserve"> country of birth is a country other than</w:t>
      </w:r>
      <w:r w:rsidR="00580F28">
        <w:rPr>
          <w:rFonts w:eastAsia="Cambria" w:cs="Times New Roman"/>
          <w:noProof/>
        </w:rPr>
        <w:t xml:space="preserve"> </w:t>
      </w:r>
      <w:r>
        <w:t>Australia</w:t>
      </w:r>
      <w:r w:rsidR="00580F28">
        <w:t xml:space="preserve">, </w:t>
      </w:r>
      <w:r>
        <w:t>New Zealand</w:t>
      </w:r>
      <w:r w:rsidR="00580F28">
        <w:t>, United Kingdom, England, South Africa, United States of America, Canada, Northern Ireland, Ireland, Scotland and Wales.</w:t>
      </w:r>
    </w:p>
    <w:sectPr w:rsidR="004D2969" w:rsidRPr="004D2969" w:rsidSect="007256E3">
      <w:footerReference w:type="default" r:id="rId25"/>
      <w:headerReference w:type="first" r:id="rId26"/>
      <w:footerReference w:type="first" r:id="rId27"/>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32E7" w14:textId="77777777" w:rsidR="009B7DA6" w:rsidRDefault="009B7DA6" w:rsidP="00892F65">
      <w:pPr>
        <w:spacing w:after="0" w:line="240" w:lineRule="auto"/>
      </w:pPr>
      <w:r>
        <w:separator/>
      </w:r>
    </w:p>
  </w:endnote>
  <w:endnote w:type="continuationSeparator" w:id="0">
    <w:p w14:paraId="581CD014" w14:textId="77777777" w:rsidR="009B7DA6" w:rsidRDefault="009B7DA6" w:rsidP="0089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14042"/>
        <w:sz w:val="20"/>
      </w:rPr>
      <w:id w:val="595993176"/>
      <w:docPartObj>
        <w:docPartGallery w:val="Page Numbers (Bottom of Page)"/>
        <w:docPartUnique/>
      </w:docPartObj>
    </w:sdtPr>
    <w:sdtEndPr>
      <w:rPr>
        <w:noProof/>
      </w:rPr>
    </w:sdtEndPr>
    <w:sdtContent>
      <w:p w14:paraId="533F1D61" w14:textId="251C9491" w:rsidR="00DA10A7" w:rsidRPr="009C50B2" w:rsidRDefault="00DA10A7">
        <w:pPr>
          <w:pStyle w:val="Footer"/>
          <w:rPr>
            <w:color w:val="414042"/>
            <w:sz w:val="20"/>
          </w:rPr>
        </w:pPr>
        <w:r w:rsidRPr="009C50B2">
          <w:rPr>
            <w:color w:val="414042"/>
            <w:sz w:val="20"/>
          </w:rPr>
          <w:fldChar w:fldCharType="begin"/>
        </w:r>
        <w:r w:rsidRPr="009C50B2">
          <w:rPr>
            <w:color w:val="414042"/>
            <w:sz w:val="20"/>
          </w:rPr>
          <w:instrText xml:space="preserve"> PAGE   \* MERGEFORMAT </w:instrText>
        </w:r>
        <w:r w:rsidRPr="009C50B2">
          <w:rPr>
            <w:color w:val="414042"/>
            <w:sz w:val="20"/>
          </w:rPr>
          <w:fldChar w:fldCharType="separate"/>
        </w:r>
        <w:r>
          <w:rPr>
            <w:noProof/>
            <w:color w:val="414042"/>
            <w:sz w:val="20"/>
          </w:rPr>
          <w:t>10</w:t>
        </w:r>
        <w:r w:rsidRPr="009C50B2">
          <w:rPr>
            <w:noProof/>
            <w:color w:val="414042"/>
            <w:sz w:val="20"/>
          </w:rPr>
          <w:fldChar w:fldCharType="end"/>
        </w:r>
        <w:r w:rsidRPr="009C50B2">
          <w:rPr>
            <w:noProof/>
            <w:color w:val="414042"/>
            <w:sz w:val="20"/>
          </w:rPr>
          <w:t xml:space="preserve"> | </w:t>
        </w:r>
        <w:sdt>
          <w:sdtPr>
            <w:rPr>
              <w:noProof/>
              <w:color w:val="414042"/>
              <w:sz w:val="20"/>
            </w:rPr>
            <w:alias w:val="Title"/>
            <w:tag w:val=""/>
            <w:id w:val="-371307082"/>
            <w:dataBinding w:prefixMappings="xmlns:ns0='http://purl.org/dc/elements/1.1/' xmlns:ns1='http://schemas.openxmlformats.org/package/2006/metadata/core-properties' " w:xpath="/ns1:coreProperties[1]/ns0:title[1]" w:storeItemID="{6C3C8BC8-F283-45AE-878A-BAB7291924A1}"/>
            <w:text/>
          </w:sdtPr>
          <w:sdtEndPr/>
          <w:sdtContent>
            <w:r>
              <w:rPr>
                <w:noProof/>
                <w:color w:val="414042"/>
                <w:sz w:val="20"/>
              </w:rPr>
              <w:t>Multicultural Plan 2021. MHC2</w:t>
            </w:r>
            <w:r w:rsidR="00556E99">
              <w:rPr>
                <w:noProof/>
                <w:color w:val="414042"/>
                <w:sz w:val="20"/>
              </w:rPr>
              <w:t>1/1363</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2B93" w14:textId="77777777" w:rsidR="00DA10A7" w:rsidRDefault="00DA10A7">
    <w:pPr>
      <w:pStyle w:val="Footer"/>
    </w:pPr>
  </w:p>
  <w:p w14:paraId="1F41645F" w14:textId="77777777" w:rsidR="00DA10A7" w:rsidRDefault="00DA1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14042"/>
        <w:sz w:val="20"/>
      </w:rPr>
      <w:id w:val="-105664454"/>
      <w:docPartObj>
        <w:docPartGallery w:val="Page Numbers (Bottom of Page)"/>
        <w:docPartUnique/>
      </w:docPartObj>
    </w:sdtPr>
    <w:sdtEndPr>
      <w:rPr>
        <w:noProof/>
      </w:rPr>
    </w:sdtEndPr>
    <w:sdtContent>
      <w:p w14:paraId="61E0243A" w14:textId="77869C80" w:rsidR="00DA10A7" w:rsidRPr="009C50B2" w:rsidRDefault="00DA10A7">
        <w:pPr>
          <w:pStyle w:val="Footer"/>
          <w:rPr>
            <w:color w:val="414042"/>
            <w:sz w:val="20"/>
          </w:rPr>
        </w:pPr>
        <w:r w:rsidRPr="009C50B2">
          <w:rPr>
            <w:color w:val="414042"/>
            <w:sz w:val="20"/>
          </w:rPr>
          <w:fldChar w:fldCharType="begin"/>
        </w:r>
        <w:r w:rsidRPr="009C50B2">
          <w:rPr>
            <w:color w:val="414042"/>
            <w:sz w:val="20"/>
          </w:rPr>
          <w:instrText xml:space="preserve"> PAGE   \* MERGEFORMAT </w:instrText>
        </w:r>
        <w:r w:rsidRPr="009C50B2">
          <w:rPr>
            <w:color w:val="414042"/>
            <w:sz w:val="20"/>
          </w:rPr>
          <w:fldChar w:fldCharType="separate"/>
        </w:r>
        <w:r>
          <w:rPr>
            <w:noProof/>
            <w:color w:val="414042"/>
            <w:sz w:val="20"/>
          </w:rPr>
          <w:t>26</w:t>
        </w:r>
        <w:r w:rsidRPr="009C50B2">
          <w:rPr>
            <w:noProof/>
            <w:color w:val="414042"/>
            <w:sz w:val="20"/>
          </w:rPr>
          <w:fldChar w:fldCharType="end"/>
        </w:r>
        <w:r w:rsidRPr="009C50B2">
          <w:rPr>
            <w:noProof/>
            <w:color w:val="414042"/>
            <w:sz w:val="20"/>
          </w:rPr>
          <w:t xml:space="preserve"> | </w:t>
        </w:r>
        <w:sdt>
          <w:sdtPr>
            <w:rPr>
              <w:noProof/>
              <w:color w:val="414042"/>
              <w:sz w:val="20"/>
            </w:rPr>
            <w:alias w:val="Title"/>
            <w:tag w:val=""/>
            <w:id w:val="386083116"/>
            <w:dataBinding w:prefixMappings="xmlns:ns0='http://purl.org/dc/elements/1.1/' xmlns:ns1='http://schemas.openxmlformats.org/package/2006/metadata/core-properties' " w:xpath="/ns1:coreProperties[1]/ns0:title[1]" w:storeItemID="{6C3C8BC8-F283-45AE-878A-BAB7291924A1}"/>
            <w:text/>
          </w:sdtPr>
          <w:sdtEndPr/>
          <w:sdtContent>
            <w:r w:rsidR="00556E99">
              <w:rPr>
                <w:noProof/>
                <w:color w:val="414042"/>
                <w:sz w:val="20"/>
              </w:rPr>
              <w:t>Multicultural Plan 2021. MHC21/1363</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94B7" w14:textId="77777777" w:rsidR="00DA10A7" w:rsidRDefault="00DA10A7">
    <w:pPr>
      <w:pStyle w:val="Footer"/>
    </w:pPr>
  </w:p>
  <w:p w14:paraId="0961F6FE" w14:textId="77777777" w:rsidR="00DA10A7" w:rsidRDefault="00DA1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5AFB9" w14:textId="77777777" w:rsidR="009B7DA6" w:rsidRDefault="009B7DA6" w:rsidP="00892F65">
      <w:pPr>
        <w:spacing w:after="0" w:line="240" w:lineRule="auto"/>
      </w:pPr>
      <w:r>
        <w:separator/>
      </w:r>
    </w:p>
  </w:footnote>
  <w:footnote w:type="continuationSeparator" w:id="0">
    <w:p w14:paraId="631F84DC" w14:textId="77777777" w:rsidR="009B7DA6" w:rsidRDefault="009B7DA6" w:rsidP="00892F65">
      <w:pPr>
        <w:spacing w:after="0" w:line="240" w:lineRule="auto"/>
      </w:pPr>
      <w:r>
        <w:continuationSeparator/>
      </w:r>
    </w:p>
  </w:footnote>
  <w:footnote w:id="1">
    <w:p w14:paraId="7B18CD1D" w14:textId="7A1183AC" w:rsidR="00DA10A7" w:rsidRPr="00E223DA" w:rsidRDefault="00DA10A7">
      <w:pPr>
        <w:pStyle w:val="FootnoteText"/>
        <w:rPr>
          <w:sz w:val="16"/>
          <w:szCs w:val="16"/>
        </w:rPr>
      </w:pPr>
      <w:r w:rsidRPr="00E223DA">
        <w:rPr>
          <w:rStyle w:val="FootnoteReference"/>
          <w:sz w:val="16"/>
          <w:szCs w:val="16"/>
        </w:rPr>
        <w:footnoteRef/>
      </w:r>
      <w:r w:rsidRPr="00E223DA">
        <w:rPr>
          <w:sz w:val="16"/>
          <w:szCs w:val="16"/>
        </w:rPr>
        <w:t xml:space="preserve"> Western Australian Mental Health Commission. The Western Australian Alcohol and Other Drug Services Plan 2015-2025.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FE0C" w14:textId="77777777" w:rsidR="00DA10A7" w:rsidRPr="002E2238" w:rsidRDefault="00DA10A7" w:rsidP="002E2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BA9"/>
    <w:multiLevelType w:val="hybridMultilevel"/>
    <w:tmpl w:val="4EF0DCA6"/>
    <w:lvl w:ilvl="0" w:tplc="7CD097D6">
      <w:start w:val="1"/>
      <w:numFmt w:val="bullet"/>
      <w:pStyle w:val="Bullets"/>
      <w:lvlText w:val=""/>
      <w:lvlJc w:val="left"/>
      <w:pPr>
        <w:ind w:left="720" w:hanging="360"/>
      </w:pPr>
      <w:rPr>
        <w:rFonts w:ascii="Wingdings" w:hAnsi="Wingdings" w:hint="default"/>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534F2"/>
    <w:multiLevelType w:val="hybridMultilevel"/>
    <w:tmpl w:val="BB26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D169A"/>
    <w:multiLevelType w:val="hybridMultilevel"/>
    <w:tmpl w:val="9EF6B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E76B16"/>
    <w:multiLevelType w:val="hybridMultilevel"/>
    <w:tmpl w:val="0448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8529C"/>
    <w:multiLevelType w:val="hybridMultilevel"/>
    <w:tmpl w:val="085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85243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577CFE"/>
    <w:multiLevelType w:val="hybridMultilevel"/>
    <w:tmpl w:val="B9DE1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56189D"/>
    <w:multiLevelType w:val="hybridMultilevel"/>
    <w:tmpl w:val="0648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173EAE"/>
    <w:multiLevelType w:val="hybridMultilevel"/>
    <w:tmpl w:val="BA36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C4ED6"/>
    <w:multiLevelType w:val="hybridMultilevel"/>
    <w:tmpl w:val="407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BB7A6F"/>
    <w:multiLevelType w:val="hybridMultilevel"/>
    <w:tmpl w:val="89A89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2255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08512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AA1FAC"/>
    <w:multiLevelType w:val="hybridMultilevel"/>
    <w:tmpl w:val="9F1EE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4"/>
  </w:num>
  <w:num w:numId="6">
    <w:abstractNumId w:val="10"/>
  </w:num>
  <w:num w:numId="7">
    <w:abstractNumId w:val="7"/>
  </w:num>
  <w:num w:numId="8">
    <w:abstractNumId w:val="6"/>
  </w:num>
  <w:num w:numId="9">
    <w:abstractNumId w:val="1"/>
  </w:num>
  <w:num w:numId="10">
    <w:abstractNumId w:val="3"/>
  </w:num>
  <w:num w:numId="11">
    <w:abstractNumId w:val="5"/>
  </w:num>
  <w:num w:numId="12">
    <w:abstractNumId w:val="13"/>
  </w:num>
  <w:num w:numId="13">
    <w:abstractNumId w:val="12"/>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E75"/>
    <w:rsid w:val="00001870"/>
    <w:rsid w:val="0000356E"/>
    <w:rsid w:val="00004AEB"/>
    <w:rsid w:val="00006918"/>
    <w:rsid w:val="00010A11"/>
    <w:rsid w:val="000111F7"/>
    <w:rsid w:val="00013DEE"/>
    <w:rsid w:val="0001564A"/>
    <w:rsid w:val="0001570B"/>
    <w:rsid w:val="00017851"/>
    <w:rsid w:val="00017FCC"/>
    <w:rsid w:val="000225E1"/>
    <w:rsid w:val="00022CF9"/>
    <w:rsid w:val="000412E1"/>
    <w:rsid w:val="00043FE0"/>
    <w:rsid w:val="0004595F"/>
    <w:rsid w:val="00047664"/>
    <w:rsid w:val="00057596"/>
    <w:rsid w:val="00066BDF"/>
    <w:rsid w:val="00070F66"/>
    <w:rsid w:val="0007252A"/>
    <w:rsid w:val="00074F08"/>
    <w:rsid w:val="00077C03"/>
    <w:rsid w:val="00080BB4"/>
    <w:rsid w:val="000873A7"/>
    <w:rsid w:val="00087D47"/>
    <w:rsid w:val="000911ED"/>
    <w:rsid w:val="00094CE4"/>
    <w:rsid w:val="0009544B"/>
    <w:rsid w:val="00096476"/>
    <w:rsid w:val="000969C7"/>
    <w:rsid w:val="000A1C5B"/>
    <w:rsid w:val="000B1E48"/>
    <w:rsid w:val="000B3DFC"/>
    <w:rsid w:val="000C0ADB"/>
    <w:rsid w:val="000C6939"/>
    <w:rsid w:val="000C7650"/>
    <w:rsid w:val="000D266C"/>
    <w:rsid w:val="000D4B85"/>
    <w:rsid w:val="000D6B1A"/>
    <w:rsid w:val="000D7B4F"/>
    <w:rsid w:val="000E20C4"/>
    <w:rsid w:val="000E2649"/>
    <w:rsid w:val="000E6F60"/>
    <w:rsid w:val="000F0BDE"/>
    <w:rsid w:val="000F43D9"/>
    <w:rsid w:val="000F71C7"/>
    <w:rsid w:val="001110A0"/>
    <w:rsid w:val="0011610D"/>
    <w:rsid w:val="001317C4"/>
    <w:rsid w:val="00136ED3"/>
    <w:rsid w:val="001370EF"/>
    <w:rsid w:val="0013794A"/>
    <w:rsid w:val="001406C4"/>
    <w:rsid w:val="0015192D"/>
    <w:rsid w:val="001572A3"/>
    <w:rsid w:val="001655A2"/>
    <w:rsid w:val="00165971"/>
    <w:rsid w:val="0018692B"/>
    <w:rsid w:val="001871D4"/>
    <w:rsid w:val="00187FA5"/>
    <w:rsid w:val="0019059F"/>
    <w:rsid w:val="00191BD5"/>
    <w:rsid w:val="00192F06"/>
    <w:rsid w:val="001959C9"/>
    <w:rsid w:val="001A167B"/>
    <w:rsid w:val="001A3BDE"/>
    <w:rsid w:val="001A51D2"/>
    <w:rsid w:val="001A6518"/>
    <w:rsid w:val="001A6D25"/>
    <w:rsid w:val="001B0BFB"/>
    <w:rsid w:val="001B326E"/>
    <w:rsid w:val="001B3F77"/>
    <w:rsid w:val="001C4C26"/>
    <w:rsid w:val="001C6AD6"/>
    <w:rsid w:val="001D6338"/>
    <w:rsid w:val="001E1188"/>
    <w:rsid w:val="001E2030"/>
    <w:rsid w:val="001E2D7F"/>
    <w:rsid w:val="001F08AC"/>
    <w:rsid w:val="001F1673"/>
    <w:rsid w:val="001F1F55"/>
    <w:rsid w:val="001F56F1"/>
    <w:rsid w:val="001F5B6B"/>
    <w:rsid w:val="001F698C"/>
    <w:rsid w:val="00201701"/>
    <w:rsid w:val="00203AD6"/>
    <w:rsid w:val="00215075"/>
    <w:rsid w:val="00215ABE"/>
    <w:rsid w:val="00215BC4"/>
    <w:rsid w:val="00221F9E"/>
    <w:rsid w:val="002230A4"/>
    <w:rsid w:val="00225705"/>
    <w:rsid w:val="002305EF"/>
    <w:rsid w:val="00233BA2"/>
    <w:rsid w:val="002372E4"/>
    <w:rsid w:val="0023797D"/>
    <w:rsid w:val="0024162D"/>
    <w:rsid w:val="00242997"/>
    <w:rsid w:val="0024418C"/>
    <w:rsid w:val="00245F61"/>
    <w:rsid w:val="00250D42"/>
    <w:rsid w:val="00252491"/>
    <w:rsid w:val="00252819"/>
    <w:rsid w:val="00254407"/>
    <w:rsid w:val="00254986"/>
    <w:rsid w:val="002562DD"/>
    <w:rsid w:val="00263BF9"/>
    <w:rsid w:val="002649C4"/>
    <w:rsid w:val="00265E5D"/>
    <w:rsid w:val="00272126"/>
    <w:rsid w:val="0029612D"/>
    <w:rsid w:val="0029626D"/>
    <w:rsid w:val="0029706C"/>
    <w:rsid w:val="002A3085"/>
    <w:rsid w:val="002A51D0"/>
    <w:rsid w:val="002A58A1"/>
    <w:rsid w:val="002A7398"/>
    <w:rsid w:val="002B1764"/>
    <w:rsid w:val="002B1EE7"/>
    <w:rsid w:val="002B4CF4"/>
    <w:rsid w:val="002B5943"/>
    <w:rsid w:val="002C1763"/>
    <w:rsid w:val="002C31A4"/>
    <w:rsid w:val="002C4657"/>
    <w:rsid w:val="002D7792"/>
    <w:rsid w:val="002E2238"/>
    <w:rsid w:val="002E35DF"/>
    <w:rsid w:val="002E5F22"/>
    <w:rsid w:val="003057D4"/>
    <w:rsid w:val="0031097F"/>
    <w:rsid w:val="003143BB"/>
    <w:rsid w:val="0031466B"/>
    <w:rsid w:val="00315B37"/>
    <w:rsid w:val="0032086E"/>
    <w:rsid w:val="003226B2"/>
    <w:rsid w:val="00327792"/>
    <w:rsid w:val="00332271"/>
    <w:rsid w:val="003336F8"/>
    <w:rsid w:val="003406E1"/>
    <w:rsid w:val="003415F9"/>
    <w:rsid w:val="003479B9"/>
    <w:rsid w:val="0035187F"/>
    <w:rsid w:val="0035399F"/>
    <w:rsid w:val="00354735"/>
    <w:rsid w:val="0035497E"/>
    <w:rsid w:val="0036145A"/>
    <w:rsid w:val="00361DD0"/>
    <w:rsid w:val="00366FAE"/>
    <w:rsid w:val="00376A9D"/>
    <w:rsid w:val="00377EEE"/>
    <w:rsid w:val="00385967"/>
    <w:rsid w:val="00386537"/>
    <w:rsid w:val="00392070"/>
    <w:rsid w:val="0039356C"/>
    <w:rsid w:val="003946E2"/>
    <w:rsid w:val="003A1671"/>
    <w:rsid w:val="003B0150"/>
    <w:rsid w:val="003B7A8F"/>
    <w:rsid w:val="003C03B9"/>
    <w:rsid w:val="003D5EC6"/>
    <w:rsid w:val="003D70EC"/>
    <w:rsid w:val="003E483E"/>
    <w:rsid w:val="003E53AD"/>
    <w:rsid w:val="003E59EA"/>
    <w:rsid w:val="003F4F34"/>
    <w:rsid w:val="003F5858"/>
    <w:rsid w:val="00401639"/>
    <w:rsid w:val="00402D39"/>
    <w:rsid w:val="00404C19"/>
    <w:rsid w:val="0042005A"/>
    <w:rsid w:val="00434017"/>
    <w:rsid w:val="00435891"/>
    <w:rsid w:val="00437580"/>
    <w:rsid w:val="004473E0"/>
    <w:rsid w:val="004509A9"/>
    <w:rsid w:val="004524D7"/>
    <w:rsid w:val="004567E2"/>
    <w:rsid w:val="004616D0"/>
    <w:rsid w:val="0046799A"/>
    <w:rsid w:val="00481755"/>
    <w:rsid w:val="004819AE"/>
    <w:rsid w:val="00492B37"/>
    <w:rsid w:val="00494AB5"/>
    <w:rsid w:val="004971D3"/>
    <w:rsid w:val="004A075C"/>
    <w:rsid w:val="004A631C"/>
    <w:rsid w:val="004A7C4D"/>
    <w:rsid w:val="004B2CF3"/>
    <w:rsid w:val="004B5047"/>
    <w:rsid w:val="004B52C0"/>
    <w:rsid w:val="004B5BB7"/>
    <w:rsid w:val="004B7AEB"/>
    <w:rsid w:val="004C01EC"/>
    <w:rsid w:val="004C2711"/>
    <w:rsid w:val="004C3F58"/>
    <w:rsid w:val="004C42F9"/>
    <w:rsid w:val="004C6071"/>
    <w:rsid w:val="004C6213"/>
    <w:rsid w:val="004D2969"/>
    <w:rsid w:val="004D623A"/>
    <w:rsid w:val="004E656A"/>
    <w:rsid w:val="004E6DE2"/>
    <w:rsid w:val="004F0291"/>
    <w:rsid w:val="004F4FB7"/>
    <w:rsid w:val="004F54EB"/>
    <w:rsid w:val="005045DB"/>
    <w:rsid w:val="00504D70"/>
    <w:rsid w:val="005052C6"/>
    <w:rsid w:val="0050644D"/>
    <w:rsid w:val="00506834"/>
    <w:rsid w:val="005068CD"/>
    <w:rsid w:val="005070FD"/>
    <w:rsid w:val="00513299"/>
    <w:rsid w:val="00514E5E"/>
    <w:rsid w:val="0052659E"/>
    <w:rsid w:val="0052726E"/>
    <w:rsid w:val="00527E79"/>
    <w:rsid w:val="00530416"/>
    <w:rsid w:val="00530837"/>
    <w:rsid w:val="00530DD2"/>
    <w:rsid w:val="0054315D"/>
    <w:rsid w:val="005438DC"/>
    <w:rsid w:val="00545CF4"/>
    <w:rsid w:val="005500DA"/>
    <w:rsid w:val="00551264"/>
    <w:rsid w:val="005517EE"/>
    <w:rsid w:val="00552F82"/>
    <w:rsid w:val="00555CF2"/>
    <w:rsid w:val="00556E99"/>
    <w:rsid w:val="00557B82"/>
    <w:rsid w:val="00557C36"/>
    <w:rsid w:val="00560FCB"/>
    <w:rsid w:val="0056480D"/>
    <w:rsid w:val="00564E0C"/>
    <w:rsid w:val="00566935"/>
    <w:rsid w:val="00572D85"/>
    <w:rsid w:val="005744FD"/>
    <w:rsid w:val="00574B7E"/>
    <w:rsid w:val="00575FE6"/>
    <w:rsid w:val="00580F28"/>
    <w:rsid w:val="00585593"/>
    <w:rsid w:val="005A2832"/>
    <w:rsid w:val="005A46B9"/>
    <w:rsid w:val="005A5B80"/>
    <w:rsid w:val="005A6AC8"/>
    <w:rsid w:val="005B46CD"/>
    <w:rsid w:val="005C0880"/>
    <w:rsid w:val="005C5B77"/>
    <w:rsid w:val="005D1C93"/>
    <w:rsid w:val="005D2559"/>
    <w:rsid w:val="005D66C8"/>
    <w:rsid w:val="005D6873"/>
    <w:rsid w:val="005D69C7"/>
    <w:rsid w:val="005D7420"/>
    <w:rsid w:val="005D7613"/>
    <w:rsid w:val="005E70DC"/>
    <w:rsid w:val="005F3A8F"/>
    <w:rsid w:val="005F5F10"/>
    <w:rsid w:val="006011A2"/>
    <w:rsid w:val="00602EB1"/>
    <w:rsid w:val="00607C24"/>
    <w:rsid w:val="00610472"/>
    <w:rsid w:val="00611B22"/>
    <w:rsid w:val="006216C2"/>
    <w:rsid w:val="00622118"/>
    <w:rsid w:val="00624C6E"/>
    <w:rsid w:val="0064148C"/>
    <w:rsid w:val="00641AF2"/>
    <w:rsid w:val="00646F4C"/>
    <w:rsid w:val="00652661"/>
    <w:rsid w:val="006528F8"/>
    <w:rsid w:val="00656F34"/>
    <w:rsid w:val="006601D1"/>
    <w:rsid w:val="0066214E"/>
    <w:rsid w:val="00662E94"/>
    <w:rsid w:val="00663CE4"/>
    <w:rsid w:val="0066435F"/>
    <w:rsid w:val="0066611D"/>
    <w:rsid w:val="006675A3"/>
    <w:rsid w:val="006707C2"/>
    <w:rsid w:val="00670A92"/>
    <w:rsid w:val="006732A8"/>
    <w:rsid w:val="0068335B"/>
    <w:rsid w:val="00684A7A"/>
    <w:rsid w:val="006957C8"/>
    <w:rsid w:val="00696AA1"/>
    <w:rsid w:val="006A046C"/>
    <w:rsid w:val="006A29A0"/>
    <w:rsid w:val="006A671D"/>
    <w:rsid w:val="006A7E69"/>
    <w:rsid w:val="006B3A76"/>
    <w:rsid w:val="006B522A"/>
    <w:rsid w:val="006B5360"/>
    <w:rsid w:val="006B58EE"/>
    <w:rsid w:val="006C0D7F"/>
    <w:rsid w:val="006C2F1C"/>
    <w:rsid w:val="006C419F"/>
    <w:rsid w:val="006C54E2"/>
    <w:rsid w:val="006C7822"/>
    <w:rsid w:val="006D2099"/>
    <w:rsid w:val="006D3703"/>
    <w:rsid w:val="006D6265"/>
    <w:rsid w:val="006E00DD"/>
    <w:rsid w:val="006E0660"/>
    <w:rsid w:val="006E37C6"/>
    <w:rsid w:val="006E46BE"/>
    <w:rsid w:val="006F187A"/>
    <w:rsid w:val="006F1DFE"/>
    <w:rsid w:val="006F2749"/>
    <w:rsid w:val="006F4E26"/>
    <w:rsid w:val="00703E9A"/>
    <w:rsid w:val="007065D5"/>
    <w:rsid w:val="00713BE5"/>
    <w:rsid w:val="007158B6"/>
    <w:rsid w:val="007252A7"/>
    <w:rsid w:val="007256E3"/>
    <w:rsid w:val="00731D93"/>
    <w:rsid w:val="007353EA"/>
    <w:rsid w:val="00735E25"/>
    <w:rsid w:val="007365A6"/>
    <w:rsid w:val="00740AE9"/>
    <w:rsid w:val="00751F5D"/>
    <w:rsid w:val="00771E3B"/>
    <w:rsid w:val="00774037"/>
    <w:rsid w:val="00774052"/>
    <w:rsid w:val="00774630"/>
    <w:rsid w:val="00776852"/>
    <w:rsid w:val="007809F6"/>
    <w:rsid w:val="00783B1F"/>
    <w:rsid w:val="00783BB2"/>
    <w:rsid w:val="00786C2E"/>
    <w:rsid w:val="0078761A"/>
    <w:rsid w:val="0079068D"/>
    <w:rsid w:val="00795751"/>
    <w:rsid w:val="007A5B07"/>
    <w:rsid w:val="007A5DB6"/>
    <w:rsid w:val="007C013E"/>
    <w:rsid w:val="007C360C"/>
    <w:rsid w:val="007C6744"/>
    <w:rsid w:val="007D5FE1"/>
    <w:rsid w:val="007E42FD"/>
    <w:rsid w:val="007E60BB"/>
    <w:rsid w:val="007E6DA0"/>
    <w:rsid w:val="007E7A59"/>
    <w:rsid w:val="007F5137"/>
    <w:rsid w:val="007F6B6C"/>
    <w:rsid w:val="007F70F4"/>
    <w:rsid w:val="008010A0"/>
    <w:rsid w:val="00802976"/>
    <w:rsid w:val="00815319"/>
    <w:rsid w:val="0081618C"/>
    <w:rsid w:val="00816CF5"/>
    <w:rsid w:val="0081756E"/>
    <w:rsid w:val="00817909"/>
    <w:rsid w:val="00821933"/>
    <w:rsid w:val="00821EC6"/>
    <w:rsid w:val="00822B6B"/>
    <w:rsid w:val="0082346B"/>
    <w:rsid w:val="008309C5"/>
    <w:rsid w:val="0083282B"/>
    <w:rsid w:val="00840163"/>
    <w:rsid w:val="00841A37"/>
    <w:rsid w:val="00843C51"/>
    <w:rsid w:val="008454C1"/>
    <w:rsid w:val="008479C8"/>
    <w:rsid w:val="00855255"/>
    <w:rsid w:val="00860777"/>
    <w:rsid w:val="00861C98"/>
    <w:rsid w:val="00862FC6"/>
    <w:rsid w:val="008658E4"/>
    <w:rsid w:val="008729E7"/>
    <w:rsid w:val="008750D6"/>
    <w:rsid w:val="008766D2"/>
    <w:rsid w:val="00876EBC"/>
    <w:rsid w:val="00882BB5"/>
    <w:rsid w:val="00885320"/>
    <w:rsid w:val="00886818"/>
    <w:rsid w:val="0089109D"/>
    <w:rsid w:val="00892F65"/>
    <w:rsid w:val="008A0B6C"/>
    <w:rsid w:val="008A10E5"/>
    <w:rsid w:val="008A12EB"/>
    <w:rsid w:val="008A13DB"/>
    <w:rsid w:val="008A43EA"/>
    <w:rsid w:val="008A5C8C"/>
    <w:rsid w:val="008B1EB8"/>
    <w:rsid w:val="008B3A74"/>
    <w:rsid w:val="008B6F8E"/>
    <w:rsid w:val="008C5735"/>
    <w:rsid w:val="008C696E"/>
    <w:rsid w:val="008D1D0A"/>
    <w:rsid w:val="008D56EE"/>
    <w:rsid w:val="008D5F19"/>
    <w:rsid w:val="008E22F8"/>
    <w:rsid w:val="008E34B7"/>
    <w:rsid w:val="008E6B09"/>
    <w:rsid w:val="008F4E75"/>
    <w:rsid w:val="009013B7"/>
    <w:rsid w:val="00902BA3"/>
    <w:rsid w:val="00910675"/>
    <w:rsid w:val="00917C7B"/>
    <w:rsid w:val="00920BF9"/>
    <w:rsid w:val="00921F56"/>
    <w:rsid w:val="0092506E"/>
    <w:rsid w:val="00926E10"/>
    <w:rsid w:val="009328C7"/>
    <w:rsid w:val="00934D76"/>
    <w:rsid w:val="009351D0"/>
    <w:rsid w:val="0093784C"/>
    <w:rsid w:val="00940013"/>
    <w:rsid w:val="00940AC7"/>
    <w:rsid w:val="009526E4"/>
    <w:rsid w:val="00954434"/>
    <w:rsid w:val="009610BA"/>
    <w:rsid w:val="009613F9"/>
    <w:rsid w:val="009627C3"/>
    <w:rsid w:val="009634A2"/>
    <w:rsid w:val="00964EDE"/>
    <w:rsid w:val="00966306"/>
    <w:rsid w:val="00967C62"/>
    <w:rsid w:val="00970E66"/>
    <w:rsid w:val="00971843"/>
    <w:rsid w:val="009718D0"/>
    <w:rsid w:val="0098167F"/>
    <w:rsid w:val="009825F0"/>
    <w:rsid w:val="00983570"/>
    <w:rsid w:val="009837AC"/>
    <w:rsid w:val="0098486B"/>
    <w:rsid w:val="009877E9"/>
    <w:rsid w:val="00992E3A"/>
    <w:rsid w:val="009942AE"/>
    <w:rsid w:val="009A2C59"/>
    <w:rsid w:val="009A4C39"/>
    <w:rsid w:val="009B0402"/>
    <w:rsid w:val="009B07FA"/>
    <w:rsid w:val="009B24CE"/>
    <w:rsid w:val="009B2F2B"/>
    <w:rsid w:val="009B4CC2"/>
    <w:rsid w:val="009B4D35"/>
    <w:rsid w:val="009B7DA6"/>
    <w:rsid w:val="009C2C05"/>
    <w:rsid w:val="009C3761"/>
    <w:rsid w:val="009C4BEB"/>
    <w:rsid w:val="009C50B2"/>
    <w:rsid w:val="009C5586"/>
    <w:rsid w:val="009C5FA1"/>
    <w:rsid w:val="009C6930"/>
    <w:rsid w:val="009D0AB1"/>
    <w:rsid w:val="009D1739"/>
    <w:rsid w:val="009D2195"/>
    <w:rsid w:val="009D5642"/>
    <w:rsid w:val="009D5904"/>
    <w:rsid w:val="009D5AD1"/>
    <w:rsid w:val="009D7B9B"/>
    <w:rsid w:val="009E3AE1"/>
    <w:rsid w:val="009E48A7"/>
    <w:rsid w:val="009F0233"/>
    <w:rsid w:val="009F6853"/>
    <w:rsid w:val="00A0114F"/>
    <w:rsid w:val="00A017D7"/>
    <w:rsid w:val="00A01FA7"/>
    <w:rsid w:val="00A02228"/>
    <w:rsid w:val="00A15CD4"/>
    <w:rsid w:val="00A21BFE"/>
    <w:rsid w:val="00A33FE6"/>
    <w:rsid w:val="00A35BF3"/>
    <w:rsid w:val="00A40CB5"/>
    <w:rsid w:val="00A442EE"/>
    <w:rsid w:val="00A47EB3"/>
    <w:rsid w:val="00A52FAB"/>
    <w:rsid w:val="00A53CC8"/>
    <w:rsid w:val="00A56F2D"/>
    <w:rsid w:val="00A60DA3"/>
    <w:rsid w:val="00A61734"/>
    <w:rsid w:val="00A771ED"/>
    <w:rsid w:val="00A8429B"/>
    <w:rsid w:val="00A8781F"/>
    <w:rsid w:val="00A923FB"/>
    <w:rsid w:val="00A94477"/>
    <w:rsid w:val="00AB111A"/>
    <w:rsid w:val="00AB3339"/>
    <w:rsid w:val="00AB3B35"/>
    <w:rsid w:val="00AC11B1"/>
    <w:rsid w:val="00AD0409"/>
    <w:rsid w:val="00AD58A0"/>
    <w:rsid w:val="00AD6BED"/>
    <w:rsid w:val="00AE0808"/>
    <w:rsid w:val="00AE6972"/>
    <w:rsid w:val="00AE729F"/>
    <w:rsid w:val="00AF0F6D"/>
    <w:rsid w:val="00AF51BC"/>
    <w:rsid w:val="00AF7863"/>
    <w:rsid w:val="00B01F3E"/>
    <w:rsid w:val="00B12552"/>
    <w:rsid w:val="00B14A64"/>
    <w:rsid w:val="00B21252"/>
    <w:rsid w:val="00B214D0"/>
    <w:rsid w:val="00B2167F"/>
    <w:rsid w:val="00B21F69"/>
    <w:rsid w:val="00B237FB"/>
    <w:rsid w:val="00B32CB1"/>
    <w:rsid w:val="00B37BBF"/>
    <w:rsid w:val="00B43950"/>
    <w:rsid w:val="00B4677C"/>
    <w:rsid w:val="00B60008"/>
    <w:rsid w:val="00B602D8"/>
    <w:rsid w:val="00B60BAE"/>
    <w:rsid w:val="00B66096"/>
    <w:rsid w:val="00B70E6A"/>
    <w:rsid w:val="00B70FB3"/>
    <w:rsid w:val="00B75D45"/>
    <w:rsid w:val="00B802FD"/>
    <w:rsid w:val="00B928DE"/>
    <w:rsid w:val="00BA2BAF"/>
    <w:rsid w:val="00BA6C51"/>
    <w:rsid w:val="00BA7BC0"/>
    <w:rsid w:val="00BB2F64"/>
    <w:rsid w:val="00BB399E"/>
    <w:rsid w:val="00BB6A71"/>
    <w:rsid w:val="00BC2E66"/>
    <w:rsid w:val="00BC593D"/>
    <w:rsid w:val="00BC63AD"/>
    <w:rsid w:val="00BC73E6"/>
    <w:rsid w:val="00BD40B9"/>
    <w:rsid w:val="00BD6F06"/>
    <w:rsid w:val="00BE1A53"/>
    <w:rsid w:val="00BE27F4"/>
    <w:rsid w:val="00BE4A83"/>
    <w:rsid w:val="00BE555B"/>
    <w:rsid w:val="00BE60BC"/>
    <w:rsid w:val="00BF04E0"/>
    <w:rsid w:val="00BF20FD"/>
    <w:rsid w:val="00BF5859"/>
    <w:rsid w:val="00BF5A4D"/>
    <w:rsid w:val="00C02CCF"/>
    <w:rsid w:val="00C02D70"/>
    <w:rsid w:val="00C032D0"/>
    <w:rsid w:val="00C06913"/>
    <w:rsid w:val="00C07613"/>
    <w:rsid w:val="00C160B0"/>
    <w:rsid w:val="00C2068D"/>
    <w:rsid w:val="00C24214"/>
    <w:rsid w:val="00C26EB3"/>
    <w:rsid w:val="00C30D86"/>
    <w:rsid w:val="00C36485"/>
    <w:rsid w:val="00C364D5"/>
    <w:rsid w:val="00C44CA4"/>
    <w:rsid w:val="00C4515C"/>
    <w:rsid w:val="00C45B2A"/>
    <w:rsid w:val="00C50668"/>
    <w:rsid w:val="00C51856"/>
    <w:rsid w:val="00C53499"/>
    <w:rsid w:val="00C5398C"/>
    <w:rsid w:val="00C54209"/>
    <w:rsid w:val="00C6136F"/>
    <w:rsid w:val="00C62ECF"/>
    <w:rsid w:val="00C63F5B"/>
    <w:rsid w:val="00C6461E"/>
    <w:rsid w:val="00C70977"/>
    <w:rsid w:val="00C731FE"/>
    <w:rsid w:val="00C74066"/>
    <w:rsid w:val="00C84CC8"/>
    <w:rsid w:val="00C85EAF"/>
    <w:rsid w:val="00C85F6E"/>
    <w:rsid w:val="00C86D0F"/>
    <w:rsid w:val="00C923BA"/>
    <w:rsid w:val="00C92402"/>
    <w:rsid w:val="00C950D7"/>
    <w:rsid w:val="00C951FC"/>
    <w:rsid w:val="00C95460"/>
    <w:rsid w:val="00CA0B3E"/>
    <w:rsid w:val="00CA7A1D"/>
    <w:rsid w:val="00CB0325"/>
    <w:rsid w:val="00CB1738"/>
    <w:rsid w:val="00CB3BFE"/>
    <w:rsid w:val="00CB5C2F"/>
    <w:rsid w:val="00CC0528"/>
    <w:rsid w:val="00CC342E"/>
    <w:rsid w:val="00CC39E5"/>
    <w:rsid w:val="00CD14D6"/>
    <w:rsid w:val="00CD5C18"/>
    <w:rsid w:val="00CE21DB"/>
    <w:rsid w:val="00CE2A3E"/>
    <w:rsid w:val="00CE4E85"/>
    <w:rsid w:val="00CF35D5"/>
    <w:rsid w:val="00CF7FB9"/>
    <w:rsid w:val="00D0157A"/>
    <w:rsid w:val="00D048DB"/>
    <w:rsid w:val="00D051C4"/>
    <w:rsid w:val="00D065F3"/>
    <w:rsid w:val="00D07D48"/>
    <w:rsid w:val="00D14348"/>
    <w:rsid w:val="00D14F97"/>
    <w:rsid w:val="00D21C28"/>
    <w:rsid w:val="00D22330"/>
    <w:rsid w:val="00D3436D"/>
    <w:rsid w:val="00D43443"/>
    <w:rsid w:val="00D43B0A"/>
    <w:rsid w:val="00D50120"/>
    <w:rsid w:val="00D50F46"/>
    <w:rsid w:val="00D667F3"/>
    <w:rsid w:val="00D67F7D"/>
    <w:rsid w:val="00D73646"/>
    <w:rsid w:val="00D73CCF"/>
    <w:rsid w:val="00D74DC4"/>
    <w:rsid w:val="00D77436"/>
    <w:rsid w:val="00D82DEE"/>
    <w:rsid w:val="00D83120"/>
    <w:rsid w:val="00D85C5E"/>
    <w:rsid w:val="00D90A66"/>
    <w:rsid w:val="00D9142B"/>
    <w:rsid w:val="00D91922"/>
    <w:rsid w:val="00D92707"/>
    <w:rsid w:val="00D92DD6"/>
    <w:rsid w:val="00D935F7"/>
    <w:rsid w:val="00DA10A7"/>
    <w:rsid w:val="00DA282C"/>
    <w:rsid w:val="00DB1792"/>
    <w:rsid w:val="00DB2F6F"/>
    <w:rsid w:val="00DB4C79"/>
    <w:rsid w:val="00DB60BF"/>
    <w:rsid w:val="00DB7855"/>
    <w:rsid w:val="00DB7FAE"/>
    <w:rsid w:val="00DC17DB"/>
    <w:rsid w:val="00DD0255"/>
    <w:rsid w:val="00DD0724"/>
    <w:rsid w:val="00DD111A"/>
    <w:rsid w:val="00DD5C3F"/>
    <w:rsid w:val="00DE2395"/>
    <w:rsid w:val="00DE6C29"/>
    <w:rsid w:val="00DE77E6"/>
    <w:rsid w:val="00DF3019"/>
    <w:rsid w:val="00DF3063"/>
    <w:rsid w:val="00DF6E3A"/>
    <w:rsid w:val="00E01AD0"/>
    <w:rsid w:val="00E04E94"/>
    <w:rsid w:val="00E11F64"/>
    <w:rsid w:val="00E13A78"/>
    <w:rsid w:val="00E14AE1"/>
    <w:rsid w:val="00E223DA"/>
    <w:rsid w:val="00E2445D"/>
    <w:rsid w:val="00E25A79"/>
    <w:rsid w:val="00E26ECF"/>
    <w:rsid w:val="00E362B9"/>
    <w:rsid w:val="00E370DF"/>
    <w:rsid w:val="00E37319"/>
    <w:rsid w:val="00E4025B"/>
    <w:rsid w:val="00E415F4"/>
    <w:rsid w:val="00E416C3"/>
    <w:rsid w:val="00E416DC"/>
    <w:rsid w:val="00E41EBB"/>
    <w:rsid w:val="00E44FD3"/>
    <w:rsid w:val="00E561FE"/>
    <w:rsid w:val="00E61592"/>
    <w:rsid w:val="00E62747"/>
    <w:rsid w:val="00E6472D"/>
    <w:rsid w:val="00E6569B"/>
    <w:rsid w:val="00E65C37"/>
    <w:rsid w:val="00E66CB9"/>
    <w:rsid w:val="00E70FE4"/>
    <w:rsid w:val="00E83862"/>
    <w:rsid w:val="00E85684"/>
    <w:rsid w:val="00E9160E"/>
    <w:rsid w:val="00E91A3E"/>
    <w:rsid w:val="00E92F64"/>
    <w:rsid w:val="00E94934"/>
    <w:rsid w:val="00EA0FA4"/>
    <w:rsid w:val="00EA316C"/>
    <w:rsid w:val="00EA58E4"/>
    <w:rsid w:val="00EB05F5"/>
    <w:rsid w:val="00EB51FB"/>
    <w:rsid w:val="00EB7512"/>
    <w:rsid w:val="00ED5DB5"/>
    <w:rsid w:val="00ED67FB"/>
    <w:rsid w:val="00EE21C3"/>
    <w:rsid w:val="00EE36E0"/>
    <w:rsid w:val="00EE3EE8"/>
    <w:rsid w:val="00EE4F07"/>
    <w:rsid w:val="00EE538E"/>
    <w:rsid w:val="00EE5834"/>
    <w:rsid w:val="00EE5851"/>
    <w:rsid w:val="00EE6159"/>
    <w:rsid w:val="00EF1D0E"/>
    <w:rsid w:val="00EF4CFF"/>
    <w:rsid w:val="00F0356B"/>
    <w:rsid w:val="00F046C8"/>
    <w:rsid w:val="00F051A9"/>
    <w:rsid w:val="00F074F8"/>
    <w:rsid w:val="00F16997"/>
    <w:rsid w:val="00F16E20"/>
    <w:rsid w:val="00F30650"/>
    <w:rsid w:val="00F3238A"/>
    <w:rsid w:val="00F328BB"/>
    <w:rsid w:val="00F34C4D"/>
    <w:rsid w:val="00F403EE"/>
    <w:rsid w:val="00F40FB7"/>
    <w:rsid w:val="00F464AF"/>
    <w:rsid w:val="00F46800"/>
    <w:rsid w:val="00F46B0D"/>
    <w:rsid w:val="00F502A1"/>
    <w:rsid w:val="00F52065"/>
    <w:rsid w:val="00F545CD"/>
    <w:rsid w:val="00F55C08"/>
    <w:rsid w:val="00F60B30"/>
    <w:rsid w:val="00F60EDB"/>
    <w:rsid w:val="00F64018"/>
    <w:rsid w:val="00F65518"/>
    <w:rsid w:val="00F70F39"/>
    <w:rsid w:val="00F715A2"/>
    <w:rsid w:val="00F71A79"/>
    <w:rsid w:val="00F742BE"/>
    <w:rsid w:val="00F75338"/>
    <w:rsid w:val="00F76B79"/>
    <w:rsid w:val="00F91946"/>
    <w:rsid w:val="00F93A3F"/>
    <w:rsid w:val="00F94F8A"/>
    <w:rsid w:val="00F96BDE"/>
    <w:rsid w:val="00F96F97"/>
    <w:rsid w:val="00F9709E"/>
    <w:rsid w:val="00F97A55"/>
    <w:rsid w:val="00FA16BB"/>
    <w:rsid w:val="00FA32D0"/>
    <w:rsid w:val="00FA3607"/>
    <w:rsid w:val="00FA3844"/>
    <w:rsid w:val="00FA39D0"/>
    <w:rsid w:val="00FB027A"/>
    <w:rsid w:val="00FC7CEC"/>
    <w:rsid w:val="00FD5444"/>
    <w:rsid w:val="00FD56DA"/>
    <w:rsid w:val="00FD6812"/>
    <w:rsid w:val="00FE02F0"/>
    <w:rsid w:val="00FE21B9"/>
    <w:rsid w:val="00FE23F1"/>
    <w:rsid w:val="00FE7528"/>
    <w:rsid w:val="00FF2185"/>
    <w:rsid w:val="00FF2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D4151"/>
  <w15:docId w15:val="{8F4D13D3-D458-4E78-A42F-51B0CFCD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67F"/>
    <w:pPr>
      <w:spacing w:line="300" w:lineRule="auto"/>
    </w:pPr>
    <w:rPr>
      <w:rFonts w:ascii="Arial" w:hAnsi="Arial"/>
    </w:rPr>
  </w:style>
  <w:style w:type="paragraph" w:styleId="Heading1">
    <w:name w:val="heading 1"/>
    <w:basedOn w:val="Normal"/>
    <w:next w:val="Normal"/>
    <w:link w:val="Heading1Char"/>
    <w:uiPriority w:val="9"/>
    <w:qFormat/>
    <w:rsid w:val="009C2C05"/>
    <w:pPr>
      <w:widowControl w:val="0"/>
      <w:spacing w:after="360" w:line="240" w:lineRule="auto"/>
      <w:outlineLvl w:val="0"/>
    </w:pPr>
    <w:rPr>
      <w:rFonts w:eastAsiaTheme="majorEastAsia" w:cstheme="majorBidi"/>
      <w:b/>
      <w:color w:val="474540" w:themeColor="text2"/>
      <w:sz w:val="44"/>
      <w:szCs w:val="32"/>
    </w:rPr>
  </w:style>
  <w:style w:type="paragraph" w:styleId="Heading2">
    <w:name w:val="heading 2"/>
    <w:basedOn w:val="Normal"/>
    <w:next w:val="Normal"/>
    <w:link w:val="Heading2Char"/>
    <w:uiPriority w:val="9"/>
    <w:unhideWhenUsed/>
    <w:qFormat/>
    <w:rsid w:val="00B237FB"/>
    <w:pPr>
      <w:keepNext/>
      <w:keepLines/>
      <w:spacing w:before="40" w:after="0"/>
      <w:outlineLvl w:val="1"/>
    </w:pPr>
    <w:rPr>
      <w:rFonts w:eastAsiaTheme="majorEastAsia" w:cstheme="majorBidi"/>
      <w:b/>
      <w:color w:val="474540" w:themeColor="text2"/>
      <w:sz w:val="26"/>
      <w:szCs w:val="26"/>
    </w:rPr>
  </w:style>
  <w:style w:type="paragraph" w:styleId="Heading3">
    <w:name w:val="heading 3"/>
    <w:basedOn w:val="Normal"/>
    <w:next w:val="Normal"/>
    <w:link w:val="Heading3Char"/>
    <w:uiPriority w:val="9"/>
    <w:unhideWhenUsed/>
    <w:qFormat/>
    <w:rsid w:val="00B237FB"/>
    <w:pPr>
      <w:keepNext/>
      <w:keepLines/>
      <w:spacing w:before="40" w:after="0"/>
      <w:outlineLvl w:val="2"/>
    </w:pPr>
    <w:rPr>
      <w:rFonts w:eastAsiaTheme="majorEastAsia" w:cstheme="majorBidi"/>
      <w:b/>
      <w:color w:val="474540"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C05"/>
    <w:rPr>
      <w:rFonts w:ascii="Arial" w:eastAsiaTheme="majorEastAsia" w:hAnsi="Arial" w:cstheme="majorBidi"/>
      <w:b/>
      <w:color w:val="474540" w:themeColor="text2"/>
      <w:sz w:val="44"/>
      <w:szCs w:val="32"/>
    </w:rPr>
  </w:style>
  <w:style w:type="paragraph" w:styleId="Title">
    <w:name w:val="Title"/>
    <w:basedOn w:val="Normal"/>
    <w:next w:val="Normal"/>
    <w:link w:val="TitleChar"/>
    <w:uiPriority w:val="10"/>
    <w:qFormat/>
    <w:rsid w:val="00684A7A"/>
    <w:pPr>
      <w:spacing w:after="0" w:line="240" w:lineRule="auto"/>
      <w:contextualSpacing/>
    </w:pPr>
    <w:rPr>
      <w:rFonts w:eastAsiaTheme="majorEastAsia" w:cstheme="majorBidi"/>
      <w:b/>
      <w:color w:val="414042"/>
      <w:spacing w:val="-10"/>
      <w:kern w:val="28"/>
      <w:sz w:val="56"/>
      <w:szCs w:val="56"/>
    </w:rPr>
  </w:style>
  <w:style w:type="character" w:customStyle="1" w:styleId="TitleChar">
    <w:name w:val="Title Char"/>
    <w:basedOn w:val="DefaultParagraphFont"/>
    <w:link w:val="Title"/>
    <w:uiPriority w:val="10"/>
    <w:rsid w:val="00684A7A"/>
    <w:rPr>
      <w:rFonts w:ascii="Arial" w:eastAsiaTheme="majorEastAsia" w:hAnsi="Arial" w:cstheme="majorBidi"/>
      <w:b/>
      <w:color w:val="414042"/>
      <w:spacing w:val="-10"/>
      <w:kern w:val="28"/>
      <w:sz w:val="56"/>
      <w:szCs w:val="56"/>
    </w:rPr>
  </w:style>
  <w:style w:type="character" w:customStyle="1" w:styleId="Heading2Char">
    <w:name w:val="Heading 2 Char"/>
    <w:basedOn w:val="DefaultParagraphFont"/>
    <w:link w:val="Heading2"/>
    <w:uiPriority w:val="9"/>
    <w:rsid w:val="00B237FB"/>
    <w:rPr>
      <w:rFonts w:ascii="Arial" w:eastAsiaTheme="majorEastAsia" w:hAnsi="Arial" w:cstheme="majorBidi"/>
      <w:b/>
      <w:color w:val="474540" w:themeColor="text2"/>
      <w:sz w:val="26"/>
      <w:szCs w:val="26"/>
    </w:rPr>
  </w:style>
  <w:style w:type="paragraph" w:styleId="Subtitle">
    <w:name w:val="Subtitle"/>
    <w:basedOn w:val="Normal"/>
    <w:next w:val="Normal"/>
    <w:link w:val="SubtitleChar"/>
    <w:uiPriority w:val="11"/>
    <w:qFormat/>
    <w:rsid w:val="003406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06E1"/>
    <w:rPr>
      <w:rFonts w:ascii="Arial" w:eastAsiaTheme="minorEastAsia" w:hAnsi="Arial"/>
      <w:color w:val="5A5A5A" w:themeColor="text1" w:themeTint="A5"/>
      <w:spacing w:val="15"/>
    </w:rPr>
  </w:style>
  <w:style w:type="character" w:styleId="PlaceholderText">
    <w:name w:val="Placeholder Text"/>
    <w:basedOn w:val="DefaultParagraphFont"/>
    <w:uiPriority w:val="99"/>
    <w:semiHidden/>
    <w:rsid w:val="00DB4C79"/>
    <w:rPr>
      <w:color w:val="808080"/>
    </w:rPr>
  </w:style>
  <w:style w:type="paragraph" w:styleId="Header">
    <w:name w:val="header"/>
    <w:basedOn w:val="Normal"/>
    <w:link w:val="HeaderChar"/>
    <w:uiPriority w:val="99"/>
    <w:unhideWhenUsed/>
    <w:rsid w:val="0089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F65"/>
    <w:rPr>
      <w:rFonts w:ascii="Arial" w:hAnsi="Arial"/>
    </w:rPr>
  </w:style>
  <w:style w:type="paragraph" w:styleId="Footer">
    <w:name w:val="footer"/>
    <w:basedOn w:val="Normal"/>
    <w:link w:val="FooterChar"/>
    <w:uiPriority w:val="99"/>
    <w:unhideWhenUsed/>
    <w:rsid w:val="0089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F65"/>
    <w:rPr>
      <w:rFonts w:ascii="Arial" w:hAnsi="Arial"/>
    </w:rPr>
  </w:style>
  <w:style w:type="character" w:styleId="SubtleEmphasis">
    <w:name w:val="Subtle Emphasis"/>
    <w:basedOn w:val="DefaultParagraphFont"/>
    <w:uiPriority w:val="19"/>
    <w:qFormat/>
    <w:rsid w:val="00DA282C"/>
    <w:rPr>
      <w:b/>
      <w:i w:val="0"/>
      <w:iCs/>
      <w:color w:val="auto"/>
      <w:sz w:val="24"/>
    </w:rPr>
  </w:style>
  <w:style w:type="paragraph" w:styleId="TOCHeading">
    <w:name w:val="TOC Heading"/>
    <w:basedOn w:val="Heading1"/>
    <w:next w:val="Normal"/>
    <w:uiPriority w:val="39"/>
    <w:unhideWhenUsed/>
    <w:qFormat/>
    <w:rsid w:val="00F76B79"/>
    <w:pPr>
      <w:keepNext/>
      <w:keepLines/>
      <w:widowControl/>
      <w:spacing w:before="240"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250D42"/>
    <w:pPr>
      <w:tabs>
        <w:tab w:val="right" w:pos="8931"/>
      </w:tabs>
      <w:spacing w:after="100"/>
    </w:pPr>
  </w:style>
  <w:style w:type="character" w:styleId="Hyperlink">
    <w:name w:val="Hyperlink"/>
    <w:basedOn w:val="DefaultParagraphFont"/>
    <w:uiPriority w:val="99"/>
    <w:unhideWhenUsed/>
    <w:rsid w:val="00F76B79"/>
    <w:rPr>
      <w:color w:val="0563C1" w:themeColor="hyperlink"/>
      <w:u w:val="single"/>
    </w:rPr>
  </w:style>
  <w:style w:type="character" w:customStyle="1" w:styleId="Heading3Char">
    <w:name w:val="Heading 3 Char"/>
    <w:basedOn w:val="DefaultParagraphFont"/>
    <w:link w:val="Heading3"/>
    <w:uiPriority w:val="9"/>
    <w:rsid w:val="00B237FB"/>
    <w:rPr>
      <w:rFonts w:ascii="Arial" w:eastAsiaTheme="majorEastAsia" w:hAnsi="Arial" w:cstheme="majorBidi"/>
      <w:b/>
      <w:color w:val="474540" w:themeColor="text2"/>
      <w:sz w:val="24"/>
      <w:szCs w:val="24"/>
    </w:rPr>
  </w:style>
  <w:style w:type="table" w:styleId="TableGrid">
    <w:name w:val="Table Grid"/>
    <w:basedOn w:val="TableNormal"/>
    <w:uiPriority w:val="39"/>
    <w:rsid w:val="0019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EB"/>
    <w:rPr>
      <w:rFonts w:ascii="Tahoma" w:hAnsi="Tahoma" w:cs="Tahoma"/>
      <w:sz w:val="16"/>
      <w:szCs w:val="16"/>
    </w:rPr>
  </w:style>
  <w:style w:type="paragraph" w:customStyle="1" w:styleId="TablesText">
    <w:name w:val="Tables Text"/>
    <w:basedOn w:val="Normal"/>
    <w:rsid w:val="009C2C05"/>
    <w:pPr>
      <w:spacing w:before="120" w:after="0" w:line="260" w:lineRule="atLeast"/>
      <w:jc w:val="both"/>
    </w:pPr>
    <w:rPr>
      <w:rFonts w:eastAsia="Times New Roman" w:cs="Times New Roman"/>
      <w:bCs/>
      <w:sz w:val="24"/>
      <w:szCs w:val="20"/>
    </w:rPr>
  </w:style>
  <w:style w:type="paragraph" w:customStyle="1" w:styleId="Bullets">
    <w:name w:val="Bullets"/>
    <w:basedOn w:val="ListParagraph"/>
    <w:uiPriority w:val="1"/>
    <w:qFormat/>
    <w:rsid w:val="009C2C05"/>
    <w:pPr>
      <w:numPr>
        <w:numId w:val="1"/>
      </w:numPr>
      <w:spacing w:after="180" w:line="280" w:lineRule="atLeast"/>
      <w:jc w:val="both"/>
    </w:pPr>
    <w:rPr>
      <w:rFonts w:cs="Times New Roman"/>
      <w:szCs w:val="20"/>
    </w:rPr>
  </w:style>
  <w:style w:type="paragraph" w:styleId="ListParagraph">
    <w:name w:val="List Paragraph"/>
    <w:basedOn w:val="Normal"/>
    <w:uiPriority w:val="34"/>
    <w:qFormat/>
    <w:rsid w:val="009C2C05"/>
    <w:pPr>
      <w:ind w:left="720"/>
      <w:contextualSpacing/>
    </w:pPr>
  </w:style>
  <w:style w:type="paragraph" w:styleId="TOC2">
    <w:name w:val="toc 2"/>
    <w:basedOn w:val="Normal"/>
    <w:next w:val="Normal"/>
    <w:autoRedefine/>
    <w:uiPriority w:val="39"/>
    <w:unhideWhenUsed/>
    <w:rsid w:val="00250D42"/>
    <w:pPr>
      <w:tabs>
        <w:tab w:val="right" w:pos="8931"/>
      </w:tabs>
      <w:spacing w:after="100"/>
      <w:ind w:left="220"/>
    </w:pPr>
  </w:style>
  <w:style w:type="paragraph" w:styleId="NormalWeb">
    <w:name w:val="Normal (Web)"/>
    <w:basedOn w:val="Normal"/>
    <w:uiPriority w:val="99"/>
    <w:unhideWhenUsed/>
    <w:rsid w:val="00EE36E0"/>
    <w:pPr>
      <w:spacing w:after="225" w:line="240" w:lineRule="auto"/>
    </w:pPr>
    <w:rPr>
      <w:rFonts w:ascii="Times New Roman" w:eastAsia="Times New Roman" w:hAnsi="Times New Roman" w:cs="Times New Roman"/>
      <w:sz w:val="24"/>
      <w:szCs w:val="24"/>
      <w:lang w:eastAsia="en-AU"/>
    </w:rPr>
  </w:style>
  <w:style w:type="table" w:styleId="LightShading-Accent1">
    <w:name w:val="Light Shading Accent 1"/>
    <w:basedOn w:val="TableNormal"/>
    <w:uiPriority w:val="60"/>
    <w:rsid w:val="00AB3B35"/>
    <w:pPr>
      <w:spacing w:after="0" w:line="240" w:lineRule="auto"/>
    </w:pPr>
    <w:rPr>
      <w:color w:val="C59B00" w:themeColor="accent1" w:themeShade="BF"/>
    </w:rPr>
    <w:tblPr>
      <w:tblStyleRowBandSize w:val="1"/>
      <w:tblStyleColBandSize w:val="1"/>
      <w:tblBorders>
        <w:top w:val="single" w:sz="8" w:space="0" w:color="FFCA09" w:themeColor="accent1"/>
        <w:bottom w:val="single" w:sz="8" w:space="0" w:color="FFCA09" w:themeColor="accent1"/>
      </w:tblBorders>
    </w:tblPr>
    <w:tblStylePr w:type="firstRow">
      <w:pPr>
        <w:spacing w:before="0" w:after="0" w:line="240" w:lineRule="auto"/>
      </w:pPr>
      <w:rPr>
        <w:b/>
        <w:bCs/>
      </w:rPr>
      <w:tblPr/>
      <w:tcPr>
        <w:tcBorders>
          <w:top w:val="single" w:sz="8" w:space="0" w:color="FFCA09" w:themeColor="accent1"/>
          <w:left w:val="nil"/>
          <w:bottom w:val="single" w:sz="8" w:space="0" w:color="FFCA09" w:themeColor="accent1"/>
          <w:right w:val="nil"/>
          <w:insideH w:val="nil"/>
          <w:insideV w:val="nil"/>
        </w:tcBorders>
      </w:tcPr>
    </w:tblStylePr>
    <w:tblStylePr w:type="lastRow">
      <w:pPr>
        <w:spacing w:before="0" w:after="0" w:line="240" w:lineRule="auto"/>
      </w:pPr>
      <w:rPr>
        <w:b/>
        <w:bCs/>
      </w:rPr>
      <w:tblPr/>
      <w:tcPr>
        <w:tcBorders>
          <w:top w:val="single" w:sz="8" w:space="0" w:color="FFCA09" w:themeColor="accent1"/>
          <w:left w:val="nil"/>
          <w:bottom w:val="single" w:sz="8" w:space="0" w:color="FFCA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2" w:themeFill="accent1" w:themeFillTint="3F"/>
      </w:tcPr>
    </w:tblStylePr>
    <w:tblStylePr w:type="band1Horz">
      <w:tblPr/>
      <w:tcPr>
        <w:tcBorders>
          <w:left w:val="nil"/>
          <w:right w:val="nil"/>
          <w:insideH w:val="nil"/>
          <w:insideV w:val="nil"/>
        </w:tcBorders>
        <w:shd w:val="clear" w:color="auto" w:fill="FFF1C2" w:themeFill="accent1" w:themeFillTint="3F"/>
      </w:tcPr>
    </w:tblStylePr>
  </w:style>
  <w:style w:type="table" w:styleId="LightList">
    <w:name w:val="Light List"/>
    <w:basedOn w:val="TableNormal"/>
    <w:uiPriority w:val="61"/>
    <w:rsid w:val="00AB3B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AB3B35"/>
    <w:pPr>
      <w:spacing w:after="0" w:line="240" w:lineRule="auto"/>
    </w:pPr>
    <w:tblPr>
      <w:tblStyleRowBandSize w:val="1"/>
      <w:tblStyleColBandSize w:val="1"/>
      <w:tblBorders>
        <w:top w:val="single" w:sz="8" w:space="0" w:color="814283" w:themeColor="accent4"/>
        <w:left w:val="single" w:sz="8" w:space="0" w:color="814283" w:themeColor="accent4"/>
        <w:bottom w:val="single" w:sz="8" w:space="0" w:color="814283" w:themeColor="accent4"/>
        <w:right w:val="single" w:sz="8" w:space="0" w:color="814283" w:themeColor="accent4"/>
      </w:tblBorders>
    </w:tblPr>
    <w:tblStylePr w:type="firstRow">
      <w:pPr>
        <w:spacing w:before="0" w:after="0" w:line="240" w:lineRule="auto"/>
      </w:pPr>
      <w:rPr>
        <w:b/>
        <w:bCs/>
        <w:color w:val="FFFFFF" w:themeColor="background1"/>
      </w:rPr>
      <w:tblPr/>
      <w:tcPr>
        <w:shd w:val="clear" w:color="auto" w:fill="814283" w:themeFill="accent4"/>
      </w:tcPr>
    </w:tblStylePr>
    <w:tblStylePr w:type="lastRow">
      <w:pPr>
        <w:spacing w:before="0" w:after="0" w:line="240" w:lineRule="auto"/>
      </w:pPr>
      <w:rPr>
        <w:b/>
        <w:bCs/>
      </w:rPr>
      <w:tblPr/>
      <w:tcPr>
        <w:tcBorders>
          <w:top w:val="double" w:sz="6" w:space="0" w:color="814283" w:themeColor="accent4"/>
          <w:left w:val="single" w:sz="8" w:space="0" w:color="814283" w:themeColor="accent4"/>
          <w:bottom w:val="single" w:sz="8" w:space="0" w:color="814283" w:themeColor="accent4"/>
          <w:right w:val="single" w:sz="8" w:space="0" w:color="814283" w:themeColor="accent4"/>
        </w:tcBorders>
      </w:tcPr>
    </w:tblStylePr>
    <w:tblStylePr w:type="firstCol">
      <w:rPr>
        <w:b/>
        <w:bCs/>
      </w:rPr>
    </w:tblStylePr>
    <w:tblStylePr w:type="lastCol">
      <w:rPr>
        <w:b/>
        <w:bCs/>
      </w:rPr>
    </w:tblStylePr>
    <w:tblStylePr w:type="band1Vert">
      <w:tblPr/>
      <w:tcPr>
        <w:tcBorders>
          <w:top w:val="single" w:sz="8" w:space="0" w:color="814283" w:themeColor="accent4"/>
          <w:left w:val="single" w:sz="8" w:space="0" w:color="814283" w:themeColor="accent4"/>
          <w:bottom w:val="single" w:sz="8" w:space="0" w:color="814283" w:themeColor="accent4"/>
          <w:right w:val="single" w:sz="8" w:space="0" w:color="814283" w:themeColor="accent4"/>
        </w:tcBorders>
      </w:tcPr>
    </w:tblStylePr>
    <w:tblStylePr w:type="band1Horz">
      <w:tblPr/>
      <w:tcPr>
        <w:tcBorders>
          <w:top w:val="single" w:sz="8" w:space="0" w:color="814283" w:themeColor="accent4"/>
          <w:left w:val="single" w:sz="8" w:space="0" w:color="814283" w:themeColor="accent4"/>
          <w:bottom w:val="single" w:sz="8" w:space="0" w:color="814283" w:themeColor="accent4"/>
          <w:right w:val="single" w:sz="8" w:space="0" w:color="814283" w:themeColor="accent4"/>
        </w:tcBorders>
      </w:tcPr>
    </w:tblStylePr>
  </w:style>
  <w:style w:type="table" w:styleId="LightList-Accent5">
    <w:name w:val="Light List Accent 5"/>
    <w:basedOn w:val="TableNormal"/>
    <w:uiPriority w:val="61"/>
    <w:rsid w:val="003E59EA"/>
    <w:pPr>
      <w:spacing w:after="0" w:line="240" w:lineRule="auto"/>
    </w:pPr>
    <w:tblPr>
      <w:tblStyleRowBandSize w:val="1"/>
      <w:tblStyleColBandSize w:val="1"/>
      <w:tblBorders>
        <w:top w:val="single" w:sz="8" w:space="0" w:color="FAA639" w:themeColor="accent5"/>
        <w:left w:val="single" w:sz="8" w:space="0" w:color="FAA639" w:themeColor="accent5"/>
        <w:bottom w:val="single" w:sz="8" w:space="0" w:color="FAA639" w:themeColor="accent5"/>
        <w:right w:val="single" w:sz="8" w:space="0" w:color="FAA639" w:themeColor="accent5"/>
      </w:tblBorders>
    </w:tblPr>
    <w:tblStylePr w:type="firstRow">
      <w:pPr>
        <w:spacing w:before="0" w:after="0" w:line="240" w:lineRule="auto"/>
      </w:pPr>
      <w:rPr>
        <w:b/>
        <w:bCs/>
        <w:color w:val="FFFFFF" w:themeColor="background1"/>
      </w:rPr>
      <w:tblPr/>
      <w:tcPr>
        <w:shd w:val="clear" w:color="auto" w:fill="FAA639" w:themeFill="accent5"/>
      </w:tcPr>
    </w:tblStylePr>
    <w:tblStylePr w:type="lastRow">
      <w:pPr>
        <w:spacing w:before="0" w:after="0" w:line="240" w:lineRule="auto"/>
      </w:pPr>
      <w:rPr>
        <w:b/>
        <w:bCs/>
      </w:rPr>
      <w:tblPr/>
      <w:tcPr>
        <w:tcBorders>
          <w:top w:val="double" w:sz="6" w:space="0" w:color="FAA639" w:themeColor="accent5"/>
          <w:left w:val="single" w:sz="8" w:space="0" w:color="FAA639" w:themeColor="accent5"/>
          <w:bottom w:val="single" w:sz="8" w:space="0" w:color="FAA639" w:themeColor="accent5"/>
          <w:right w:val="single" w:sz="8" w:space="0" w:color="FAA639" w:themeColor="accent5"/>
        </w:tcBorders>
      </w:tcPr>
    </w:tblStylePr>
    <w:tblStylePr w:type="firstCol">
      <w:rPr>
        <w:b/>
        <w:bCs/>
      </w:rPr>
    </w:tblStylePr>
    <w:tblStylePr w:type="lastCol">
      <w:rPr>
        <w:b/>
        <w:bCs/>
      </w:rPr>
    </w:tblStylePr>
    <w:tblStylePr w:type="band1Vert">
      <w:tblPr/>
      <w:tcPr>
        <w:tcBorders>
          <w:top w:val="single" w:sz="8" w:space="0" w:color="FAA639" w:themeColor="accent5"/>
          <w:left w:val="single" w:sz="8" w:space="0" w:color="FAA639" w:themeColor="accent5"/>
          <w:bottom w:val="single" w:sz="8" w:space="0" w:color="FAA639" w:themeColor="accent5"/>
          <w:right w:val="single" w:sz="8" w:space="0" w:color="FAA639" w:themeColor="accent5"/>
        </w:tcBorders>
      </w:tcPr>
    </w:tblStylePr>
    <w:tblStylePr w:type="band1Horz">
      <w:tblPr/>
      <w:tcPr>
        <w:tcBorders>
          <w:top w:val="single" w:sz="8" w:space="0" w:color="FAA639" w:themeColor="accent5"/>
          <w:left w:val="single" w:sz="8" w:space="0" w:color="FAA639" w:themeColor="accent5"/>
          <w:bottom w:val="single" w:sz="8" w:space="0" w:color="FAA639" w:themeColor="accent5"/>
          <w:right w:val="single" w:sz="8" w:space="0" w:color="FAA639" w:themeColor="accent5"/>
        </w:tcBorders>
      </w:tcPr>
    </w:tblStylePr>
  </w:style>
  <w:style w:type="table" w:styleId="LightShading-Accent4">
    <w:name w:val="Light Shading Accent 4"/>
    <w:basedOn w:val="TableNormal"/>
    <w:uiPriority w:val="60"/>
    <w:rsid w:val="009D0AB1"/>
    <w:pPr>
      <w:spacing w:after="0" w:line="240" w:lineRule="auto"/>
    </w:pPr>
    <w:rPr>
      <w:color w:val="603161" w:themeColor="accent4" w:themeShade="BF"/>
    </w:rPr>
    <w:tblPr>
      <w:tblStyleRowBandSize w:val="1"/>
      <w:tblStyleColBandSize w:val="1"/>
      <w:tblBorders>
        <w:top w:val="single" w:sz="8" w:space="0" w:color="814283" w:themeColor="accent4"/>
        <w:bottom w:val="single" w:sz="8" w:space="0" w:color="814283" w:themeColor="accent4"/>
      </w:tblBorders>
    </w:tblPr>
    <w:tblStylePr w:type="firstRow">
      <w:pPr>
        <w:spacing w:before="0" w:after="0" w:line="240" w:lineRule="auto"/>
      </w:pPr>
      <w:rPr>
        <w:b/>
        <w:bCs/>
      </w:rPr>
      <w:tblPr/>
      <w:tcPr>
        <w:tcBorders>
          <w:top w:val="single" w:sz="8" w:space="0" w:color="814283" w:themeColor="accent4"/>
          <w:left w:val="nil"/>
          <w:bottom w:val="single" w:sz="8" w:space="0" w:color="814283" w:themeColor="accent4"/>
          <w:right w:val="nil"/>
          <w:insideH w:val="nil"/>
          <w:insideV w:val="nil"/>
        </w:tcBorders>
      </w:tcPr>
    </w:tblStylePr>
    <w:tblStylePr w:type="lastRow">
      <w:pPr>
        <w:spacing w:before="0" w:after="0" w:line="240" w:lineRule="auto"/>
      </w:pPr>
      <w:rPr>
        <w:b/>
        <w:bCs/>
      </w:rPr>
      <w:tblPr/>
      <w:tcPr>
        <w:tcBorders>
          <w:top w:val="single" w:sz="8" w:space="0" w:color="814283" w:themeColor="accent4"/>
          <w:left w:val="nil"/>
          <w:bottom w:val="single" w:sz="8" w:space="0" w:color="8142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BE5" w:themeFill="accent4" w:themeFillTint="3F"/>
      </w:tcPr>
    </w:tblStylePr>
    <w:tblStylePr w:type="band1Horz">
      <w:tblPr/>
      <w:tcPr>
        <w:tcBorders>
          <w:left w:val="nil"/>
          <w:right w:val="nil"/>
          <w:insideH w:val="nil"/>
          <w:insideV w:val="nil"/>
        </w:tcBorders>
        <w:shd w:val="clear" w:color="auto" w:fill="E4CBE5" w:themeFill="accent4" w:themeFillTint="3F"/>
      </w:tcPr>
    </w:tblStylePr>
  </w:style>
  <w:style w:type="table" w:styleId="MediumShading1-Accent4">
    <w:name w:val="Medium Shading 1 Accent 4"/>
    <w:basedOn w:val="TableNormal"/>
    <w:uiPriority w:val="63"/>
    <w:rsid w:val="009D0AB1"/>
    <w:pPr>
      <w:spacing w:after="0" w:line="240" w:lineRule="auto"/>
    </w:pPr>
    <w:tblPr>
      <w:tblStyleRowBandSize w:val="1"/>
      <w:tblStyleColBandSize w:val="1"/>
      <w:tblBorders>
        <w:top w:val="single" w:sz="8" w:space="0" w:color="AD63B0" w:themeColor="accent4" w:themeTint="BF"/>
        <w:left w:val="single" w:sz="8" w:space="0" w:color="AD63B0" w:themeColor="accent4" w:themeTint="BF"/>
        <w:bottom w:val="single" w:sz="8" w:space="0" w:color="AD63B0" w:themeColor="accent4" w:themeTint="BF"/>
        <w:right w:val="single" w:sz="8" w:space="0" w:color="AD63B0" w:themeColor="accent4" w:themeTint="BF"/>
        <w:insideH w:val="single" w:sz="8" w:space="0" w:color="AD63B0" w:themeColor="accent4" w:themeTint="BF"/>
      </w:tblBorders>
    </w:tblPr>
    <w:tblStylePr w:type="firstRow">
      <w:pPr>
        <w:spacing w:before="0" w:after="0" w:line="240" w:lineRule="auto"/>
      </w:pPr>
      <w:rPr>
        <w:b/>
        <w:bCs/>
        <w:color w:val="FFFFFF" w:themeColor="background1"/>
      </w:rPr>
      <w:tblPr/>
      <w:tcPr>
        <w:tcBorders>
          <w:top w:val="single" w:sz="8" w:space="0" w:color="AD63B0" w:themeColor="accent4" w:themeTint="BF"/>
          <w:left w:val="single" w:sz="8" w:space="0" w:color="AD63B0" w:themeColor="accent4" w:themeTint="BF"/>
          <w:bottom w:val="single" w:sz="8" w:space="0" w:color="AD63B0" w:themeColor="accent4" w:themeTint="BF"/>
          <w:right w:val="single" w:sz="8" w:space="0" w:color="AD63B0" w:themeColor="accent4" w:themeTint="BF"/>
          <w:insideH w:val="nil"/>
          <w:insideV w:val="nil"/>
        </w:tcBorders>
        <w:shd w:val="clear" w:color="auto" w:fill="814283" w:themeFill="accent4"/>
      </w:tcPr>
    </w:tblStylePr>
    <w:tblStylePr w:type="lastRow">
      <w:pPr>
        <w:spacing w:before="0" w:after="0" w:line="240" w:lineRule="auto"/>
      </w:pPr>
      <w:rPr>
        <w:b/>
        <w:bCs/>
      </w:rPr>
      <w:tblPr/>
      <w:tcPr>
        <w:tcBorders>
          <w:top w:val="double" w:sz="6" w:space="0" w:color="AD63B0" w:themeColor="accent4" w:themeTint="BF"/>
          <w:left w:val="single" w:sz="8" w:space="0" w:color="AD63B0" w:themeColor="accent4" w:themeTint="BF"/>
          <w:bottom w:val="single" w:sz="8" w:space="0" w:color="AD63B0" w:themeColor="accent4" w:themeTint="BF"/>
          <w:right w:val="single" w:sz="8" w:space="0" w:color="AD63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CBE5" w:themeFill="accent4" w:themeFillTint="3F"/>
      </w:tcPr>
    </w:tblStylePr>
    <w:tblStylePr w:type="band1Horz">
      <w:tblPr/>
      <w:tcPr>
        <w:tcBorders>
          <w:insideH w:val="nil"/>
          <w:insideV w:val="nil"/>
        </w:tcBorders>
        <w:shd w:val="clear" w:color="auto" w:fill="E4CBE5" w:themeFill="accent4" w:themeFillTint="3F"/>
      </w:tcPr>
    </w:tblStylePr>
    <w:tblStylePr w:type="band2Horz">
      <w:tblPr/>
      <w:tcPr>
        <w:tcBorders>
          <w:insideH w:val="nil"/>
          <w:insideV w:val="nil"/>
        </w:tcBorders>
      </w:tcPr>
    </w:tblStylePr>
  </w:style>
  <w:style w:type="paragraph" w:customStyle="1" w:styleId="Default">
    <w:name w:val="Default"/>
    <w:rsid w:val="00361DD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54986"/>
    <w:rPr>
      <w:color w:val="605E5C"/>
      <w:shd w:val="clear" w:color="auto" w:fill="E1DFDD"/>
    </w:rPr>
  </w:style>
  <w:style w:type="paragraph" w:customStyle="1" w:styleId="Pa0">
    <w:name w:val="Pa0"/>
    <w:basedOn w:val="Default"/>
    <w:next w:val="Default"/>
    <w:uiPriority w:val="99"/>
    <w:rsid w:val="004C42F9"/>
    <w:pPr>
      <w:spacing w:line="241" w:lineRule="atLeast"/>
    </w:pPr>
    <w:rPr>
      <w:color w:val="auto"/>
    </w:rPr>
  </w:style>
  <w:style w:type="character" w:customStyle="1" w:styleId="A3">
    <w:name w:val="A3"/>
    <w:uiPriority w:val="99"/>
    <w:rsid w:val="004C42F9"/>
    <w:rPr>
      <w:color w:val="000000"/>
    </w:rPr>
  </w:style>
  <w:style w:type="paragraph" w:styleId="TOC3">
    <w:name w:val="toc 3"/>
    <w:basedOn w:val="Normal"/>
    <w:next w:val="Normal"/>
    <w:autoRedefine/>
    <w:uiPriority w:val="39"/>
    <w:unhideWhenUsed/>
    <w:rsid w:val="00BF5859"/>
    <w:pPr>
      <w:spacing w:after="100" w:line="259" w:lineRule="auto"/>
      <w:ind w:left="440"/>
    </w:pPr>
    <w:rPr>
      <w:rFonts w:asciiTheme="minorHAnsi" w:eastAsiaTheme="minorEastAsia" w:hAnsiTheme="minorHAnsi" w:cs="Times New Roman"/>
      <w:lang w:val="en-US"/>
    </w:rPr>
  </w:style>
  <w:style w:type="character" w:styleId="CommentReference">
    <w:name w:val="annotation reference"/>
    <w:basedOn w:val="DefaultParagraphFont"/>
    <w:uiPriority w:val="99"/>
    <w:semiHidden/>
    <w:unhideWhenUsed/>
    <w:rsid w:val="00F97A55"/>
    <w:rPr>
      <w:sz w:val="16"/>
      <w:szCs w:val="16"/>
    </w:rPr>
  </w:style>
  <w:style w:type="paragraph" w:styleId="CommentText">
    <w:name w:val="annotation text"/>
    <w:basedOn w:val="Normal"/>
    <w:link w:val="CommentTextChar"/>
    <w:uiPriority w:val="99"/>
    <w:semiHidden/>
    <w:unhideWhenUsed/>
    <w:rsid w:val="00F97A55"/>
    <w:pPr>
      <w:spacing w:line="240" w:lineRule="auto"/>
    </w:pPr>
    <w:rPr>
      <w:sz w:val="20"/>
      <w:szCs w:val="20"/>
    </w:rPr>
  </w:style>
  <w:style w:type="character" w:customStyle="1" w:styleId="CommentTextChar">
    <w:name w:val="Comment Text Char"/>
    <w:basedOn w:val="DefaultParagraphFont"/>
    <w:link w:val="CommentText"/>
    <w:uiPriority w:val="99"/>
    <w:semiHidden/>
    <w:rsid w:val="00F97A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7A55"/>
    <w:rPr>
      <w:b/>
      <w:bCs/>
    </w:rPr>
  </w:style>
  <w:style w:type="character" w:customStyle="1" w:styleId="CommentSubjectChar">
    <w:name w:val="Comment Subject Char"/>
    <w:basedOn w:val="CommentTextChar"/>
    <w:link w:val="CommentSubject"/>
    <w:uiPriority w:val="99"/>
    <w:semiHidden/>
    <w:rsid w:val="00F97A55"/>
    <w:rPr>
      <w:rFonts w:ascii="Arial" w:hAnsi="Arial"/>
      <w:b/>
      <w:bCs/>
      <w:sz w:val="20"/>
      <w:szCs w:val="20"/>
    </w:rPr>
  </w:style>
  <w:style w:type="character" w:styleId="FollowedHyperlink">
    <w:name w:val="FollowedHyperlink"/>
    <w:basedOn w:val="DefaultParagraphFont"/>
    <w:uiPriority w:val="99"/>
    <w:semiHidden/>
    <w:unhideWhenUsed/>
    <w:rsid w:val="006B522A"/>
    <w:rPr>
      <w:color w:val="954F72" w:themeColor="followedHyperlink"/>
      <w:u w:val="single"/>
    </w:rPr>
  </w:style>
  <w:style w:type="paragraph" w:styleId="FootnoteText">
    <w:name w:val="footnote text"/>
    <w:basedOn w:val="Normal"/>
    <w:link w:val="FootnoteTextChar"/>
    <w:uiPriority w:val="99"/>
    <w:semiHidden/>
    <w:unhideWhenUsed/>
    <w:rsid w:val="00E22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3DA"/>
    <w:rPr>
      <w:rFonts w:ascii="Arial" w:hAnsi="Arial"/>
      <w:sz w:val="20"/>
      <w:szCs w:val="20"/>
    </w:rPr>
  </w:style>
  <w:style w:type="character" w:styleId="FootnoteReference">
    <w:name w:val="footnote reference"/>
    <w:basedOn w:val="DefaultParagraphFont"/>
    <w:uiPriority w:val="99"/>
    <w:semiHidden/>
    <w:unhideWhenUsed/>
    <w:rsid w:val="00E22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06308">
      <w:bodyDiv w:val="1"/>
      <w:marLeft w:val="0"/>
      <w:marRight w:val="0"/>
      <w:marTop w:val="0"/>
      <w:marBottom w:val="0"/>
      <w:divBdr>
        <w:top w:val="none" w:sz="0" w:space="0" w:color="auto"/>
        <w:left w:val="none" w:sz="0" w:space="0" w:color="auto"/>
        <w:bottom w:val="none" w:sz="0" w:space="0" w:color="auto"/>
        <w:right w:val="none" w:sz="0" w:space="0" w:color="auto"/>
      </w:divBdr>
      <w:divsChild>
        <w:div w:id="564099803">
          <w:marLeft w:val="547"/>
          <w:marRight w:val="0"/>
          <w:marTop w:val="0"/>
          <w:marBottom w:val="0"/>
          <w:divBdr>
            <w:top w:val="none" w:sz="0" w:space="0" w:color="auto"/>
            <w:left w:val="none" w:sz="0" w:space="0" w:color="auto"/>
            <w:bottom w:val="none" w:sz="0" w:space="0" w:color="auto"/>
            <w:right w:val="none" w:sz="0" w:space="0" w:color="auto"/>
          </w:divBdr>
        </w:div>
      </w:divsChild>
    </w:div>
    <w:div w:id="1323386437">
      <w:bodyDiv w:val="1"/>
      <w:marLeft w:val="0"/>
      <w:marRight w:val="0"/>
      <w:marTop w:val="0"/>
      <w:marBottom w:val="0"/>
      <w:divBdr>
        <w:top w:val="none" w:sz="0" w:space="0" w:color="auto"/>
        <w:left w:val="none" w:sz="0" w:space="0" w:color="auto"/>
        <w:bottom w:val="none" w:sz="0" w:space="0" w:color="auto"/>
        <w:right w:val="none" w:sz="0" w:space="0" w:color="auto"/>
      </w:divBdr>
      <w:divsChild>
        <w:div w:id="1188905463">
          <w:marLeft w:val="0"/>
          <w:marRight w:val="0"/>
          <w:marTop w:val="1335"/>
          <w:marBottom w:val="0"/>
          <w:divBdr>
            <w:top w:val="none" w:sz="0" w:space="0" w:color="auto"/>
            <w:left w:val="none" w:sz="0" w:space="0" w:color="auto"/>
            <w:bottom w:val="none" w:sz="0" w:space="0" w:color="auto"/>
            <w:right w:val="none" w:sz="0" w:space="0" w:color="auto"/>
          </w:divBdr>
          <w:divsChild>
            <w:div w:id="1062676364">
              <w:marLeft w:val="0"/>
              <w:marRight w:val="0"/>
              <w:marTop w:val="0"/>
              <w:marBottom w:val="0"/>
              <w:divBdr>
                <w:top w:val="none" w:sz="0" w:space="0" w:color="auto"/>
                <w:left w:val="none" w:sz="0" w:space="0" w:color="auto"/>
                <w:bottom w:val="none" w:sz="0" w:space="0" w:color="auto"/>
                <w:right w:val="none" w:sz="0" w:space="0" w:color="auto"/>
              </w:divBdr>
              <w:divsChild>
                <w:div w:id="2052612218">
                  <w:marLeft w:val="0"/>
                  <w:marRight w:val="0"/>
                  <w:marTop w:val="0"/>
                  <w:marBottom w:val="0"/>
                  <w:divBdr>
                    <w:top w:val="none" w:sz="0" w:space="0" w:color="auto"/>
                    <w:left w:val="none" w:sz="0" w:space="0" w:color="auto"/>
                    <w:bottom w:val="none" w:sz="0" w:space="0" w:color="auto"/>
                    <w:right w:val="none" w:sz="0" w:space="0" w:color="auto"/>
                  </w:divBdr>
                  <w:divsChild>
                    <w:div w:id="1320042327">
                      <w:marLeft w:val="0"/>
                      <w:marRight w:val="0"/>
                      <w:marTop w:val="0"/>
                      <w:marBottom w:val="0"/>
                      <w:divBdr>
                        <w:top w:val="none" w:sz="0" w:space="0" w:color="auto"/>
                        <w:left w:val="none" w:sz="0" w:space="0" w:color="auto"/>
                        <w:bottom w:val="none" w:sz="0" w:space="0" w:color="auto"/>
                        <w:right w:val="none" w:sz="0" w:space="0" w:color="auto"/>
                      </w:divBdr>
                      <w:divsChild>
                        <w:div w:id="954991972">
                          <w:marLeft w:val="0"/>
                          <w:marRight w:val="0"/>
                          <w:marTop w:val="0"/>
                          <w:marBottom w:val="0"/>
                          <w:divBdr>
                            <w:top w:val="none" w:sz="0" w:space="0" w:color="auto"/>
                            <w:left w:val="none" w:sz="0" w:space="0" w:color="auto"/>
                            <w:bottom w:val="none" w:sz="0" w:space="0" w:color="auto"/>
                            <w:right w:val="none" w:sz="0" w:space="0" w:color="auto"/>
                          </w:divBdr>
                          <w:divsChild>
                            <w:div w:id="697783130">
                              <w:marLeft w:val="-300"/>
                              <w:marRight w:val="-300"/>
                              <w:marTop w:val="0"/>
                              <w:marBottom w:val="0"/>
                              <w:divBdr>
                                <w:top w:val="none" w:sz="0" w:space="0" w:color="auto"/>
                                <w:left w:val="none" w:sz="0" w:space="0" w:color="auto"/>
                                <w:bottom w:val="none" w:sz="0" w:space="0" w:color="auto"/>
                                <w:right w:val="none" w:sz="0" w:space="0" w:color="auto"/>
                              </w:divBdr>
                              <w:divsChild>
                                <w:div w:id="1036194802">
                                  <w:marLeft w:val="0"/>
                                  <w:marRight w:val="0"/>
                                  <w:marTop w:val="0"/>
                                  <w:marBottom w:val="0"/>
                                  <w:divBdr>
                                    <w:top w:val="none" w:sz="0" w:space="0" w:color="auto"/>
                                    <w:left w:val="none" w:sz="0" w:space="0" w:color="auto"/>
                                    <w:bottom w:val="none" w:sz="0" w:space="0" w:color="auto"/>
                                    <w:right w:val="none" w:sz="0" w:space="0" w:color="auto"/>
                                  </w:divBdr>
                                  <w:divsChild>
                                    <w:div w:id="126113697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0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mhc.wa.gov.au/about-us/strategic-direction/wa-state-priorities-mental-health-alcohol-and-other-drugs-2020-2024/"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mhc.wa.gov.au/about-us/strategic-direction/the-plan-2015-2025/" TargetMode="Externa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69009\Downloads\MHC%20Policy%20document%20-%20from%20Feb%202019.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MHC Employees</a:t>
            </a:r>
            <a:br>
              <a:rPr lang="en-US" sz="1100" b="1">
                <a:solidFill>
                  <a:sysClr val="windowText" lastClr="000000"/>
                </a:solidFill>
                <a:latin typeface="Arial" panose="020B0604020202020204" pitchFamily="34" charset="0"/>
                <a:cs typeface="Arial" panose="020B0604020202020204" pitchFamily="34" charset="0"/>
              </a:rPr>
            </a:br>
            <a:r>
              <a:rPr lang="en-US" sz="1100" b="1">
                <a:solidFill>
                  <a:sysClr val="windowText" lastClr="000000"/>
                </a:solidFill>
                <a:latin typeface="Arial" panose="020B0604020202020204" pitchFamily="34" charset="0"/>
                <a:cs typeface="Arial" panose="020B0604020202020204" pitchFamily="34" charset="0"/>
              </a:rPr>
              <a:t>Country of Birth</a:t>
            </a:r>
          </a:p>
        </c:rich>
      </c:tx>
      <c:layout>
        <c:manualLayout>
          <c:xMode val="edge"/>
          <c:yMode val="edge"/>
          <c:x val="0.65521628306077129"/>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Country of Birth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EE-4CF3-9861-C2C941BEFC3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EE-4CF3-9861-C2C941BEFC3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EE-4CF3-9861-C2C941BEFC3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2EE-4CF3-9861-C2C941BEFC3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2EE-4CF3-9861-C2C941BEFC3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2EE-4CF3-9861-C2C941BEFC3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2EE-4CF3-9861-C2C941BEFC3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2EE-4CF3-9861-C2C941BEFC3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2EE-4CF3-9861-C2C941BEFC3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2EE-4CF3-9861-C2C941BEFC3B}"/>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E2EE-4CF3-9861-C2C941BEFC3B}"/>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1-C0A1-4960-B29A-E81594DCFAA0}"/>
              </c:ext>
            </c:extLst>
          </c:dPt>
          <c:dLbls>
            <c:dLbl>
              <c:idx val="11"/>
              <c:layout>
                <c:manualLayout>
                  <c:x val="5.8743946504828164E-2"/>
                  <c:y val="-1.15732408448943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0A1-4960-B29A-E81594DCFA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Sheet1!$A$2:$A$13</c:f>
              <c:strCache>
                <c:ptCount val="12"/>
                <c:pt idx="0">
                  <c:v>Australia</c:v>
                </c:pt>
                <c:pt idx="1">
                  <c:v>New Zealand</c:v>
                </c:pt>
                <c:pt idx="2">
                  <c:v>United Kingdom</c:v>
                </c:pt>
                <c:pt idx="3">
                  <c:v>Ireland</c:v>
                </c:pt>
                <c:pt idx="4">
                  <c:v>Western Europe</c:v>
                </c:pt>
                <c:pt idx="5">
                  <c:v>South East Asia</c:v>
                </c:pt>
                <c:pt idx="6">
                  <c:v>China</c:v>
                </c:pt>
                <c:pt idx="7">
                  <c:v>India</c:v>
                </c:pt>
                <c:pt idx="8">
                  <c:v>Mauritius</c:v>
                </c:pt>
                <c:pt idx="9">
                  <c:v>South Africa</c:v>
                </c:pt>
                <c:pt idx="10">
                  <c:v>Zimbabwe</c:v>
                </c:pt>
                <c:pt idx="11">
                  <c:v>Other</c:v>
                </c:pt>
              </c:strCache>
            </c:strRef>
          </c:cat>
          <c:val>
            <c:numRef>
              <c:f>Sheet1!$B$2:$B$13</c:f>
              <c:numCache>
                <c:formatCode>General</c:formatCode>
                <c:ptCount val="12"/>
                <c:pt idx="0">
                  <c:v>181</c:v>
                </c:pt>
                <c:pt idx="1">
                  <c:v>14</c:v>
                </c:pt>
                <c:pt idx="2">
                  <c:v>41</c:v>
                </c:pt>
                <c:pt idx="3">
                  <c:v>7</c:v>
                </c:pt>
                <c:pt idx="4">
                  <c:v>4</c:v>
                </c:pt>
                <c:pt idx="5">
                  <c:v>15</c:v>
                </c:pt>
                <c:pt idx="6">
                  <c:v>3</c:v>
                </c:pt>
                <c:pt idx="7">
                  <c:v>12</c:v>
                </c:pt>
                <c:pt idx="8">
                  <c:v>4</c:v>
                </c:pt>
                <c:pt idx="9">
                  <c:v>10</c:v>
                </c:pt>
                <c:pt idx="10">
                  <c:v>4</c:v>
                </c:pt>
                <c:pt idx="11">
                  <c:v>16</c:v>
                </c:pt>
              </c:numCache>
            </c:numRef>
          </c:val>
          <c:extLst>
            <c:ext xmlns:c16="http://schemas.microsoft.com/office/drawing/2014/chart" uri="{C3380CC4-5D6E-409C-BE32-E72D297353CC}">
              <c16:uniqueId val="{00000000-C0A1-4960-B29A-E81594DCFAA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74540"/>
      </a:dk2>
      <a:lt2>
        <a:srgbClr val="FFFFFF"/>
      </a:lt2>
      <a:accent1>
        <a:srgbClr val="FFCA09"/>
      </a:accent1>
      <a:accent2>
        <a:srgbClr val="A6CE39"/>
      </a:accent2>
      <a:accent3>
        <a:srgbClr val="0EAA91"/>
      </a:accent3>
      <a:accent4>
        <a:srgbClr val="814283"/>
      </a:accent4>
      <a:accent5>
        <a:srgbClr val="FAA639"/>
      </a:accent5>
      <a:accent6>
        <a:srgbClr val="CC6F2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DE08-4CCC-416E-A41F-B94D21A7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MHC Policy document - from Feb 2019</Template>
  <TotalTime>5</TotalTime>
  <Pages>18</Pages>
  <Words>5364</Words>
  <Characters>27092</Characters>
  <Application>Microsoft Office Word</Application>
  <DocSecurity>0</DocSecurity>
  <Lines>1693</Lines>
  <Paragraphs>1248</Paragraphs>
  <ScaleCrop>false</ScaleCrop>
  <HeadingPairs>
    <vt:vector size="2" baseType="variant">
      <vt:variant>
        <vt:lpstr>Title</vt:lpstr>
      </vt:variant>
      <vt:variant>
        <vt:i4>1</vt:i4>
      </vt:variant>
    </vt:vector>
  </HeadingPairs>
  <TitlesOfParts>
    <vt:vector size="1" baseType="lpstr">
      <vt:lpstr>Multicultural Plan 2021. MHC21/1363</vt:lpstr>
    </vt:vector>
  </TitlesOfParts>
  <Company>WA Health</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Plan 2021. MHC21/1363</dc:title>
  <dc:creator>Josh Heglund</dc:creator>
  <cp:lastModifiedBy>Jarvis, Rachelle</cp:lastModifiedBy>
  <cp:revision>7</cp:revision>
  <cp:lastPrinted>2021-01-13T01:12:00Z</cp:lastPrinted>
  <dcterms:created xsi:type="dcterms:W3CDTF">2021-01-08T03:37:00Z</dcterms:created>
  <dcterms:modified xsi:type="dcterms:W3CDTF">2021-02-09T05:12:00Z</dcterms:modified>
</cp:coreProperties>
</file>